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1955" w14:textId="8af1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хранения, перевозки и инкассации банкнот, монет и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254. Зарегистрировано в Министерстве юстиции Республики Казахстан 12 октября 2012 года № 7995. Утратило силу постановлением Правления Национального Банка Республики Казахстан от 29 ноября 2019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установления порядка учета, хранения, перевозки и инкассации банкнот, монет и ценностей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перевозки и инкассации банкнот, монет и ценностей.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2012 года № 254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учета, хранения, перевозки и инкассации банкнот, монет и ценностей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перевозки и инкассации банкнот, монет и ценностей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учета, хранения, перевозки и инкассации банкнот, монет и ценностей в банках второго уровня и организациях, осуществляющих отдельные виды банковских операций, (далее – банки).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клиенты банка – физические и юридические лица, пользующиеся услугами банка;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инкассация – прием, сбор, доставка, перевозка, хранение и сдача банкнот, монет и ценностей, а также сопровождение клиента с банкнотами, монетами и ценностями;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касса – специально оборудованное помещение для хранения, приема и выдачи денег и других ценностей;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касса вечерняя – касса банка, осуществляющая прием и пересчет банкнот и монет от клиентов и подразделений банка после окончания рабочего дня;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касса приходная – касса банка, осуществляющая прием банкнот и монет от клиентов банка в операционное время;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касса пересчета – касса банка, осуществляющая пересчет банкнот и монет, принятых от клиентов и подразделений банка, формирование и их упаковку;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ценности – валютные ценности, банкноты и монеты национальной валюты Республики Казахстан, ценные бумаги, драгоценные металлы, изделия из них, а также монеты, изготовленные из драгоценных металлов, вышедшие из обращения, и ценные предметы;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сдатчик – объект инкассации, банкноты, монеты и ценности которого инкассируются;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служба специальной связи Национального оператора почты – структурное подразделение Национального оператора почты, предоставляющее услуги специальной связи и осуществляющее услуги по инкассации банкнот, монет и ценностей.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Инкассация банкнот, монет и ценностей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приема и сбора банкнот и монет у клиентов и подразделений банка, доставки банкнот, монет и других ценностей клиентам и подразделениям банка, сопровождения клиентов и работников банка с банкнотами, монетами и другими ценностями, перевозки, хранения и сдачи банкнот, монет и других ценностей, банки создают службы инкассации на основании выданной Национальным Банком Республики Казахстан (далее – Национальный Банк)  лицензии либо заключают договор с другими банками, имеющими собственную службу инкассации, или организациями, осуществляющими деятельность по инкассации.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службы инкассации входят руководитель службы инкассации (начальники и их заместители), инкассаторы и водители-инкассаторы. Допускается совмещение операций по инкассации и перевозке ценностей с перевозкой и доставкой специальных отправлений сотрудниками службы специальной связи Национального оператора почты (фельдъегерь, фельдъегерь-водитель).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к работе по инкассации банкнот, монет и ценностей и перевозке ценностей работников, входящих в состав других подразделений банка;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работников службы инкассации для выполнения функций и задач, не связанных с инкассацией банкнот, монет и ценностей и перевозкой ценностей (охрана зданий и помещений, контроль за пропускным режимом банка и другие виды деятельности, не связанные с инкассацией банкнот, монет и ценностей и перевозкой ценностей).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Виды выполняемых службой инкассации работ и операций, указываются в нарядах-распоряжениях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Список клиентов банка, выручка которых должна собираться инкассаторами, а также список банков и филиалов, с которыми проводятся операции по подкреплению операционных касс банкнот и монет, ведется в службе инкассации. На каждого клиента ежемесячно составляется явочная карточка с присвоением ей номера, за которым клиент банка зарегистрирован в списке. Явочная карточка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утвержденным постановлением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(зарегистрированным в Реестре государственной регистрации нормативных правовых актов под № 1482), (далее – Правила № 58).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каждым клиентом банка в зависимости от объема банкнот и монет закрепляется необходимое количество специальных инкассаторских сумок. На каждой сумке проставляется дробный номер, где числитель – номер клиента, под которым он зарегистрирован в списке клиентов, а знаменатель – порядковый номер сумки. Порядковые номера на инкассаторских сумках не должны повторяться.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хранением и использованием инкассаторских сумок осуществляет служба инкассации.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Клиенты банка представляют в банк два образца пломбы с четким оттиском пломбира, которым будут опечатываться сумки с денежной выручкой. На оттиске пломбы должны быть обозначены номер и сокращенное наименование клиента банка.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инкассации проверяет указанные образцы и заверяет их путем наложения своей пломбы на шпагат ниже образца пломбы клиента банка. Образцы крепятся на листе картона, на котором указываются наименование инкассируемого клиента банка и его номер по книге регистрации.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заверенного образца пломбы передается клиенту банка. Этот образец предъявляется инкассатору при получении им сумки с денежной выручкой от кассира клиента банка. Второй экземпляр передается кассиру приходной (вечерней) кассы или другому кассовому работнику, который будет принимать сумки с банкнотами и монетами от клиента и проверять их тождественность пломбам на сумках (мешках).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сбора денежной выручки у клиентов банка руководитель службы инкассации составляет маршруты и графики (время) заездов инкассаторов. Маршруты и графики (время) прибытия инкассаторов к объектам инкассации устанавливаются по согласованию с клиентами банка с учетом максимального поступления денежной выручки в кассу банка и рационального построения маршрутов.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Инкассация банкнот, монет и других ценностей производится бригадой инкассаторов на специализированном транспортном средстве службы инкассации (далее – специализированное транспортное средство). Бригада инкассаторов должна быть не менее трех человек.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членов бригады назначается старшим бригады, другой – сборщиком. Инкассатор-сборщик принимает инкассаторские сумки с денежной выручкой от клиентов банка. При работе на маршруте старший бригады и водитель-инкассатор охраняют сумки с банкнот и монет и ведут наблюдение за работой инкассатора-сборщика.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службы инкассации (дежурный инкассатор) перед выездом бригады инкассаторов на маршрут к объектам инкассации выдает под расписку в журнале для учета явочных карточек, сумок, печатей и доверенностей на сбор денежной выручки,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журнал для учета явочных карточек, сумок, печатей и доверенностей на сбор денежной выручки):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инкассатору-сборщику: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явочные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службы инкассации с обозначением номера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старшему бригады: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порожние сумки;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инкассации (дежурный инкассатор) по выданным порожним сумкам и явочным карточкам составляет и передает в вечернюю кассу или кассу пересчета справку о выданных инкассаторами сумках (мешках), явочных карточках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 выездом руководитель (дежурный инкассатор) службы инкассации проверяет готовность специализированного транспортного средства к работе на маршруте по сбору денежной выручки (техническая исправность, укомплектованность запасными частями, заправка горюче-смазочными материалами, работа средств связи, средств пожаротушения) и делает соответствующую запись в путевом листе. Также проверяется готовность к маршруту водителя-инкассатора (физическое состояние и наличие водительских документов).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выездом на маршрут проводится инструктаж инкассаторов о порядке выполнения задания, под роспись в специально заведенном для этого журнале.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Работники, занятые на инкассации, обеспечиваются экипировкой, индивидуальными средствами защиты, в том числе бронежилетами, и вооружены табельным огнестрельным оружием.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выполнения служебных обязанностей члены бригады инкассаторов получают  разрешение на ношение оружия, оружие, боеприпасы к нему и бронежилеты под расписку в журнале регистрации выдачи и приема оружия и боеприпасов,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(далее – журнал регистрации выдачи и приема оружия и боеприпасов).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Учет,  хранение и  использование табельного огнестрельного оружия и боеприпасов к нему осуществляется в соответствии с требованиями законодательства Республики Казахстан в сфере государственного контроля за оборотом отдельных видов оружия.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службы инкассации (или его заместитель) периодически, не реже двух раз в месяц, производит проверки соблюдения инкассаторами Правил в части сбора банкнот, монет и перевозки ценностей, о результатах которых делает соответствующие записи в журнале для учета явочных карточек, сумок, печатей и доверенностей на сбор денежной выручки в графе "Примечание".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сдачи банкнот, монет и ценностей в опломбированных инкассаторских сумках в объектах инкассации осуществляется подготовка сумок к сдаче их инкассаторам.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Кассовым работником сдатчика к каждой сдаваемой инкассаторам сумке выписывается от руки в трех экземплярах препроводительная ведомость.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ведомости вкладывается в сумку, второй экземпляр (накладная к сумке) передается инкассатору-сборщику при получении им сумки, третий экземпляр (копия препроводительной ведомости) остается у сдатчика.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вложения банкнот, монет и первого экземпляра препроводительной ведомости в сумку, она пломбируется таким образом, чтобы предотвратить ее вскрытие. Разрешается использовать свинцовые и пластиковые пломбы для упаковки инкассаторских мешков (сумок). Использование пломб определяется внутренними правилами банка.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получением сумки инкассатор-сборщик предъявляет сдатчику служебное удостоверение, доверенность на получение ценностей. Кассовый работник сдатчика предъявляет образец оттиска пломбира, заверенный пломбиром службы инкассации, сумку с денежной выручкой и два экземпляра (второй и третий) препроводительной ведомости.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Инкассатор-сборщик принимает сумку с ценностями и проверяет: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целостность сумки;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ее пломбирования (целостность шпагата, на котором отжата пломба, четкость оттиска пломбира, тождественность его образцу);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номера принимаемой сумки номеру, указанному в явочной карточке, накладной и копии препроводительной ведомости;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подписей (подписи) должностных лиц клиента банка на накладной;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суммы, указанной сдатчиком в явочной карточке суммам в накладной и копии препроводительной ведомости, цифрами и прописью;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номера сумки, указанного в явочной карточке и сопроводительных документах, номеру принимаемой сумки.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проверки инкассатор-сборщик передает сдатчику явочную карточку для заполнения, порожнюю сумку, расписывается на копии препроводительной ведомости, ставит на ней дату и печать маршрута.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приеме двух и более сумок инкассатор-сборщик проверяет количество сумок и общую сумму выручки по записям в накладной и в копии препроводительной ведомости на каждую из принимаемых ими сумок. В явочной карточке в соответствующей графе "№ сумки" и в графе "№ принятой от инкассатора порожней сумки", вместо номеров указывается прописью количество сумок.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Исправления при заполнении явочной карточки не допускаются. Неправильно произведенная запись зачеркивается, на свободном поле явочной карточки делается новая запись, заверенная подписью уполномоченного работника сдатчика.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произведение записи в явочной карточке инкассатором.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нарушения целостности сумки или неправильного оформления сопроводительных документов прием сумок с ценностями прекращается. В присутствии инкассатора устраняются лишь те ошибки и дефекты, исправление которых не нарушает график работы бригады инкассаторов на маршруте.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прием сумок с ценностями от сдатчика осуществляется при повторном заезде, о чем делается соответствующая запись в явочной карточке кассовым работником сдатчика.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сдачи сумок с банкнотами и монетами кассовый работник сдатчика делает запись в явочной карточке в графе "Сумма денег, вложенных в сумку" "Отказ" и его причины и заверяет ее своей подписью.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работы на маршруте старший бригады инкассаторов принимает от инкассатора-сборщика сумку с банкнотами и монетами и проверяет их на соответствие подпунктам 1) – 6) пункта 18 Правил. Возвращает ему явочную карточку и выдает порожнюю сумку следующего сдатчика. Сумка с ценностями вкладывается в сейф, металлический ящик или, при их отсутствии, в сохранный мешок на все время работы на маршруте и хранится под ответственностью старшего бригады инкассаторов.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окончании маршрута инкассаторы сдают сумки с банкнотами и монетами и порожние сумки в вечернюю кассу банка или обеспечивают хранение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сдачи сумок старший бригады инкассаторов передает руководителю службы инкассации (дежурному инкассатору) второй экземпляр журнала учета принятых сумок (мешков) с наличными деньгами и порожних сумок,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58, средства связи, удостоверение на маршрут инкассации и перевозку ценностей, служебное удостоверение, индивидуальные средства защиты, доверенность, явочные карточки, печать, о чем производятся записи в журнале для учета явочных карточек, сумок, печатей и доверенностей на сбор денежной выручки. Сдаются также оружие, боеприпасы и разрешения на ношение оружия, о чем делается запись в журнале регистрации выдачи и приема оружия и боеприпасов.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службы инкассации (дежурный инкассатор), проверив, все ли сдатчики обслужены инкассаторами и соответствует ли количество сданных инкассаторами сумок в кассу банка количеству принятых ими сумок от сдатчиков, делает об этом запись в журнале для учета явочных карточек, сумок, печатей и доверенностей на сбор денежной выручки.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общей сумме денежной выручки, сданной инкассаторами по журналам, руководитель службы инкассации (дежурный инкассатор) составляет справку и передает ее главному бухгалтеру банка.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Хранение банкнот, монет и ценностей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Хранение специальных инкассаторских сумок с банкнотами, монетами и ценностями инкассаторами, доставившими эти сумки с маршрута в выходные или праздничные дни, когда вечерняя касса не работает или при отсутствии в банке вечерней кассы, обеспечивается банком при обязательном соблюдении требований, предусмотренных пунктом 27 Правил.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Хранение специальных инкассаторских сумок с банкнотами, монетами и ценностями инкассаторами осуществляется в специально выделенных хранилищах или сейфах, находящихся в предназначенном для этого помещении. Руководитель службы инкассации (дежурный инкассатор) перед началом работы бригады инкассаторов выдает под расписку в журнале для учета явочных карточек, сумок, печатей и доверенностей на сбор денежной выручки, старшему бригады и инкассатору-сборщику печати и ключи от хранилища или сейфов.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Хранилище или сейфы закрываются на 2 (два) ключа, опечатываются печатями этих лиц и сдаются охране под расписку в контрольном журнале лиц, допускаемых к открытию, закрытию и опечатыванию кладовых, несгораемых сейфов и других денежных хранилищ,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58, (далее – контрольный журнал лиц, допускаемых к открытию, закрытию и опечатыванию кладовых, несгораемых сейфов и других денежных хранилищ). Указанный журнал хранится у старшего бригады инкассаторов.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Вместе с инкассированными ценностями инкассаторы размещают и закрывают в один из сейфов явочные карточки, накладные, доверенность, печать, служебные удостоверения, средства связи, а также индивидуальные средства защиты.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и боеприпасы совместно с разрешением на ношение оружия сдаются инкассаторами лицу, ответственному за сохранность оружия и боеприпасов, после чего ответственным лицом проводится тщательная проверка сданного оружия и боеприпасов, о чем им делается соответствующая отметка в журнале регистрации выдачи и приема оружия и боеприпасов. Затем полученное оружие и боеприпасы помещаются в сейф, находящийся в помещении для хранения оружия. Не допускается хранение оружия и боеприпасов в сейфе совместно с другими предметами, в том числе с документами и ценностями. Оружие и боеприпасы учитываются в соответствующей книге учета оружия и боеприпасов, которая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расписку в этой же книге производится выдача заступающим на смену водителям специализированных транспортных средств оружия и боеприпасов.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Закрытие и опечатывание сейфов, а также их сдача под охрану производятся инкассаторами после доставки сумок с каждого маршрута.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Вложение сумок в сейфы, вскрытие сейфов для последующего вложения сумок, а также изъятие сумок для сдачи кассовым работникам производятся в присутствии всей бригады инкассаторов, о чем делается запись в контрольном журнале лиц, допускаемых к открытию, закрытию и опечатыванию кладовых, несгораемых сейфов и других денежных хранилищ, за подписями инкассаторов и охраны.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Хранение в одном сейфе сумок с ценностями, инкассированными разными бригадами инкассаторов, не допускается.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Вход в здание банка инкассаторами осуществляется к началу работы кассы в установленное руководителем банка время. Инкассаторы сдают сумки с ценностями и накладные к ним, после чего отчитываются перед руководителем службы инкассации (дежурным инкассатором).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Передача оружия и ценностей от одного дежурного инкассатора другому (при необходимости) производится по журналу учета сдачи и приема оружия, боеприпасов, документов и прочих ценностей дежурным участка инкассации и перевозки ценностей, который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Перевозка банкнот, монет и ценностей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Старший бригады инкассаторов организует всю работу бригады по перевозке банкнот, монет и ценностей и ему выдается доверенность сроком на один год, составленная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58, за подписью руководителя банка или лица, его замещающего. Руководитель службы инкассации подписывается на оборотной стороне доверенности.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Банкноты, монеты и другие ценности выдаются инкассаторам по расходным кассовым или внебалансовым ордерам, подписанным руководителем, главным бухгалтером и заведующим кассой банка. В ордерах должна быть сделана ссылка на номер и дату распоряжения об отправке ценностей по назначению.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ценностей инкассаторы предъявляют доверенность и документы, удостоверяющие их личность. Прием инкассаторами банкнот и монет производится по пачкам и корешкам с проверкой правильности и целостности упаковки пачек, количества корешков в каждой пачке, правильности сумм, указанных на накладках, и наличия на них целых и четких оттисков пломбиров (клише на полиэтиленовых пакетах). Неполные пачки с банкнотами одного достоинства принимаются с проверкой по корешкам и надписям на накладках, а пачки с неполными корешками – по надписям на накладках.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монет инкассаторами производится по мешкам с проверкой правильности и целостности упаковки, наличия на ярлыках, прикрепленных к мешкам, достоинства монет и суммы вложения, целостности и ясности пломб и подписей кассиров.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инкассаторами в момент проверки пачки банкнот и мешки с монетами, имеющие дефекты упаковки и оформления, не принимаются.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ценностей инкассаторы под контролем заведующего кассой или другого кассового работника банка, укладывают их в мешки. Горловина каждого мешка прошивается и плотно завязывается шпагатом. На концы шпагата надевается ярлык из ткани, на котором указываются дата упаковки и порядковый номер мешка, соответствующий номеру в сопроводительной ведомости, концы шпагата завязываются глухим узлом, мешок пломбируется и ярлык на нем подписывается кассовым работником, осуществляющим контроль при упаковке денег. В приеме ценностей инкассаторы расписываются в расходных кассовых или внебалансовых ордерах.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Банк, отправляющий наличные деньги и ценности, составляет опись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трех экземплярах: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экземпляр, в опечатанном заведующим кассой конверте, отправляется через старшего бригады инкассаторов руководителю банка-получателя ценностей;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используется бригадой инкассаторов для приема и сдачи ценностей и после выполнения задания сдается руководителю службы инкассации;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экземпляр остается в банке-отправителе в кассовых документах дня вместе с ордером и распоряжением банка-отправителя об отправке ценностей.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Принятые инкассаторами от банков ценности в случае невозможности их немедленной перевозки оставляются ими в опломбированных мешках на хранение (без оприходования по внебалансовому счету) в кладовую банка. Кладовая дополнительно опечатывается печатью старшего бригады и сдается под охрану. В этих случаях кладовая открывается в присутствии старшего бригады инкассаторов. Допускается хранение принятых инкассаторами ценностей в хранилищах либо сейфах,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Вынос принятых инкассаторами ценностей для их транспортировки производится после окончания приема всех ценностей в присутствии старшего бригады инкассаторов. При каждом перемещении ценностей в специализированное транспортное средство или другой вид транспорта, из помещения в помещение производится подсчет мест, а инкассаторы бригады размещаются таким образом, чтобы им был виден путь следования работников, производящих переноску ценностей.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Перевозка банкнот, монет и ценностей осуществляется автомобильным, железнодорожным и (или) воздушным транспортами.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ценностей на специализированных транспортных средствах или других видах транспорта производится в сопровождении всей бригады инкассаторов, выполняющей задание. Не допускается оставление специализированного транспортного средства, других видов транспорта водителями при выполнении задания.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Перевозка ценностей автомобильным транспортом производится на специализированных транспортных средствах, отвечающих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автомобильных инкассаторских перевозок в Республике Казахстан, утвержденной постановлением Правления Национального Банка Республики Казахстан от 20 апреля 2001 года № 110 "Об утверждении Инструкции по организации автомобильных инкассаторских перевозок в Республике Казахстан", зарегистрированным в Реестре государственной регистрации нормативных правовых актов под № 1549.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инкассаторов от маршрута (без уважительных причин), а также провоз в специализированных транспортных средствах посторонних лиц и грузов, не относящихся к ценностям,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утери, кражи или недостачи ценностей, обнаруженной в пути следования или в момент сдачи ценностей, старший бригады инкассаторов немедленно сообщает о случившемся руководителю банка-отправителя, последний немедленно заявляет о случившемся в местные правоохранительные органы для принятия срочных мер по розыску ценностей и расследованию происшествия.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Ценности, доставленные инкассаторами, но не принятые банком в тот же день, хранятся в соответствии с требованиями, установленными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невозможности осуществления перевозки ценностей на специализированном транспортном средстве допускается доставка и вывоз ценностей из филиалов банка на железнодорожном и (или) воздушном транспорте. Перевозка ценностей осуществляется на поездах и воздушных судах прямого назначения.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полученных заявок руководитель банка, отправляющего ценности, подписывает распоряжение об их перевозке, с указанием наименования банка, получающего ценности, суммы, даты и способа доставки.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Передача ценностей инкассаторам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Бригада инкассаторов при перевозке ценностей воздушным транспортом составляет не менее двух человек, а при перевозке ценностей железнодорожным транспортом – не менее трех человек.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Бригада инкассаторов следует к железнодорожному вокзалу и (или) аэропорту на специализированных транспортных средствах.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Водитель-инкассатор, доставивший бригаду инкассаторов к месту отправления поезда или воздушного судна, наблюдает за посадкой и отъезжает только тогда, когда убедится в отправлении поезда или воздушного судна.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изменением, внесенным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прибытии на железнодорожном или воздушном транспорте в пункт назначения банк, получающий ценности, обеспечивает встречу бригады инкассаторов на специализированных транспортных средствах.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Доставленные ценности принимаются должностными лицами банка и в тот же день зачисляются в кассу банка. Руководитель банка обеспечивает прием ценностей от инкассаторов в любое время суток. Ценности, доставленные инкассаторами, но не зачисленные банком в кассу в тот же день, хранятся под ответственностью инкассаторов, доставивших ценности,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Банкноты и монеты доставляются клиенту банка по чеку или расходному ордеру, заранее представленному или переданному через инкассаторов в банк.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Банк представляет клиенту и руководителю службы инкассации образцы пломб, заверенные заведующим кассой, с четким оттиском пломбиров, которые будут использоваться для опломбирования мешков с банкнотами и монетами.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подготовка банкнот и монет для доставки клиентам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приема доставленных инкассаторами банкнот и монет на основании приказа руководителя юридического лица-клиента создается комиссия из уполномоченных представителей юридического лица в количестве не менее трех человек. Копия приказа хранится в банке вместе с договором. В случае изменения состава комиссии об этом заранее сообщается в службу инкассации.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банкнот и монет члены комиссии предъявляют инкассатору приказ и документы, удостоверяющие их личность, а кассир организации – контрольную марку от чека. Инкассатор проверяет соответствие номера контрольной марки с номером чека, указанным на ярлыке к мешку. Контрольная марка от чека передается инкассатору.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Кассир клиента в присутствии членов комиссии и инкассаторов производит прием денег. При приеме денег проверяется четкость оттисков пломбиров на пломбах, которыми опломбированы мешки (сумки), соответствие их представленным банком образцам и целостность мешка (сумки).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целостности мешка (сумки) с банкнотами и монетами, повреждения пломбы или несоответствия ее образцу, составляется акт в произвольной форме.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Дальнейший прием банкнот и монет членами комиссии производится по пачкам и корешкам в присутствии инкассаторов.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излишка или недостачи при приеме по пачкам и корешкам составляется акт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58, который подписывается членами комиссии, кассиром и старшим бригады инкассаторов и осуществляется полистный пересчет банкнот и пересчет монет по кружкам всех доставленных банкнот и монет кассиром юридического лица-клиента в присутствии инкассаторов.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установление иного порядка приема клиентом доставленных банкнот и монет, в соответствии с условиями заключенного договора между сторонами.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Документом, подтверждающим доставку инкассатором банкнот и монет юридическому лицу-клиенту, является представленная заведующему кассой банка контрольная марка к чеку либо отметка на расходном ордере согласно заключенному договору.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инкассаторов неполученных (не принятых) клиентом банкнот и монет осуществляется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оформляется распиской заведующего кассой в книге службы инкассации доставляемых ценностей, которая ведется по форме,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Сопровождение клиентов банка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Сопровождение клиентов банка с банкнотами, монетами и ценностями осуществляется на основании договора на сопровождение. В подразделении службы инкассации ведется список клиентов, которым оказываются услуги по сопровождению.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Заявка на сопровождение подается клиентом заблаговременно, которая передается руководителю подразделения службы инкассации. В отдельных случаях, по просьбе клиента, сопровождение клиента осуществляется инкассаторами без подачи предварительной заявки, в момент получения клиентом банкнот, монет и ценностей по решению руководителя службы инкассации.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инкассации, согласно заявкам, поступившим на сопровождение: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маршруты и графики заездов инкассаторов к клиентам;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документацию по выполнению указанных работ;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 бригад инкассаторов.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бригады инкассаторов при сопровождении одного клиента составляет не менее двух человек, в других случаях – не менее трех человек.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 время работы по сопровождению клиента с банкнотами, монетами и ценностями инкассаторам не допускается покидать специализированное транспортное средство. Инкассаторы не принимают участие в получении, упаковке, переносе банкнот, монет и ценностей и не отвечают за полноту их вложения.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специализированном транспортном средстве нескольких клиентов для обеспечения сохранности ценностей старший бригады инкассаторов вместе с водителем остается в специализированном транспортном средстве, а инкассатор (инкассаторы) сопровождает клиента до помещения кассы.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доставки банкнот, монет и ценностей по назначению клиент расписывается в явочной карточке службы инкассации об осуществлении работы по сопровождению, заверяет ее подписями кассира и главного бухгалтера (руководителя) юридического лица-клиента. По прибытии в банк старший бригады инкассаторов предъявляет явочную карточку руководителю службы инкассации.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112"/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Наряд-распоряжение</w:t>
      </w:r>
      <w:r>
        <w:br/>
      </w:r>
      <w:r>
        <w:rPr>
          <w:rFonts w:ascii="Times New Roman"/>
          <w:b/>
          <w:i w:val="false"/>
          <w:color w:val="000000"/>
        </w:rPr>
        <w:t>службы инкассации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на "___" ____________ ______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Дежурный инкассатор __________________ с ________ до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720"/>
        <w:gridCol w:w="1720"/>
        <w:gridCol w:w="1721"/>
        <w:gridCol w:w="1721"/>
        <w:gridCol w:w="1721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маршрутах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маршрут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15"/>
    <w:bookmarkStart w:name="z21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для учета явочных карточек, сумок и доверенностей на сбор денежной выручки</w:t>
      </w:r>
    </w:p>
    <w:bookmarkEnd w:id="116"/>
    <w:bookmarkStart w:name="z2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bookmarkEnd w:id="117"/>
    <w:bookmarkStart w:name="z2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bookmarkEnd w:id="118"/>
    <w:bookmarkStart w:name="z2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начальником (дежурным) отдела (службы) инкассации.</w:t>
      </w:r>
    </w:p>
    <w:bookmarkEnd w:id="119"/>
    <w:bookmarkStart w:name="z2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журнал прошнуровывается, листы его нумеруются.</w:t>
      </w:r>
    </w:p>
    <w:bookmarkEnd w:id="120"/>
    <w:bookmarkStart w:name="z2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надпись на обороте этого журнала заверяется подписями руководителя банка и начальника отдела (службы) инкассации.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5"/>
        <w:gridCol w:w="4925"/>
        <w:gridCol w:w="2450"/>
      </w:tblGrid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(в часах и минутах) выдачи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маршрутов и инкассаторских пунктов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970"/>
        <w:gridCol w:w="1493"/>
        <w:gridCol w:w="1970"/>
        <w:gridCol w:w="2209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инкассаторам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сумок (количество указать прописью)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явочных карточек (количество указать прописью)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(указать номера)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 листов (количество указать прописью)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 (количество указать прописью)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от сейфов и сургучных печатей (количество указать прописью)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2088"/>
        <w:gridCol w:w="1582"/>
        <w:gridCol w:w="2088"/>
        <w:gridCol w:w="2343"/>
      </w:tblGrid>
      <w:tr>
        <w:trPr>
          <w:trHeight w:val="30" w:hRule="atLeast"/>
        </w:trPr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инкассаторов в получении сумок, явочных карточек доверенностей, ключей от сейфов и сургучных печатей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явочных карточек (количество указать прописью)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доверенностей (указать номера)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маршрутных листов (количество указать прописью)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средств защиты (количество указать прописью)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2611"/>
        <w:gridCol w:w="5318"/>
        <w:gridCol w:w="12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инкассаторов</w:t>
            </w:r>
          </w:p>
        </w:tc>
        <w:tc>
          <w:tcPr>
            <w:tcW w:w="5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начальника (дежурного) отдела (службы) инкассации в получении явочных карточек, ключей от сейфов и сургучных печатей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от сейфов и сургучных печатей (количество указать прописью)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(в часах и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учета,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Доверенность</w:t>
      </w:r>
    </w:p>
    <w:bookmarkEnd w:id="125"/>
    <w:bookmarkStart w:name="z2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доверенность выдана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(кем выдана)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инкассатору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получение от организаций опломбированных сумок с денежной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выручкой согласно заключенному с банком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Действительна по "___" 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 цифрой, месяц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             районе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Республики Казахстан с обязательным предъявлением в каждом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отдельном случае удостоверения личности, явочной карточки с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службы инкассации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инкассатор ____________________________________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______________________________________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бухгалтер (фамилия, имя и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Служба инкассации при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банка)</w:t>
      </w:r>
    </w:p>
    <w:bookmarkStart w:name="z12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выдачи и приема оружия и боеприпасов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настоящем журнале производятся до полного его использования.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038"/>
        <w:gridCol w:w="1133"/>
        <w:gridCol w:w="1038"/>
        <w:gridCol w:w="1038"/>
        <w:gridCol w:w="1038"/>
        <w:gridCol w:w="1133"/>
        <w:gridCol w:w="1327"/>
        <w:gridCol w:w="1905"/>
        <w:gridCol w:w="1612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припасы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пасов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оружия и боеприпасов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приеме оружия и боеприпасов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случае, если возвращается меньшее количество боеприпасов или оружия, чем было получено то о количестве фактически сданного оружия и боеприпасов и причинах не сдачи остального количества боеприпасов и оружия делается запись в графе "Примечание".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 банка)</w:t>
      </w:r>
    </w:p>
    <w:bookmarkStart w:name="z13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оружия и боеприпасов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настоящей книге производятся до полного его использования.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29"/>
        <w:gridCol w:w="729"/>
        <w:gridCol w:w="398"/>
        <w:gridCol w:w="730"/>
        <w:gridCol w:w="730"/>
        <w:gridCol w:w="398"/>
        <w:gridCol w:w="648"/>
        <w:gridCol w:w="730"/>
        <w:gridCol w:w="398"/>
        <w:gridCol w:w="1397"/>
        <w:gridCol w:w="1561"/>
        <w:gridCol w:w="398"/>
        <w:gridCol w:w="648"/>
        <w:gridCol w:w="1398"/>
        <w:gridCol w:w="731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учете состоит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веров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бинов)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Патро-нов к вин-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калибр,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калибр,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132"/>
    <w:bookmarkStart w:name="z2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сдачи и приема оружия, боеприпасов,</w:t>
      </w:r>
      <w:r>
        <w:br/>
      </w:r>
      <w:r>
        <w:rPr>
          <w:rFonts w:ascii="Times New Roman"/>
          <w:b/>
          <w:i w:val="false"/>
          <w:color w:val="000000"/>
        </w:rPr>
        <w:t>документов и прочих ценностей дежурными участка</w:t>
      </w:r>
      <w:r>
        <w:br/>
      </w:r>
      <w:r>
        <w:rPr>
          <w:rFonts w:ascii="Times New Roman"/>
          <w:b/>
          <w:i w:val="false"/>
          <w:color w:val="000000"/>
        </w:rPr>
        <w:t>инкассации и перевозки ценностей</w:t>
      </w:r>
    </w:p>
    <w:bookmarkEnd w:id="133"/>
    <w:bookmarkStart w:name="z2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 ______ года</w:t>
      </w:r>
    </w:p>
    <w:bookmarkEnd w:id="134"/>
    <w:bookmarkStart w:name="z2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______ года</w:t>
      </w:r>
    </w:p>
    <w:bookmarkEnd w:id="135"/>
    <w:bookmarkStart w:name="z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настоящем журнале производятся до полного его использования.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1519"/>
        <w:gridCol w:w="1759"/>
        <w:gridCol w:w="498"/>
        <w:gridCol w:w="447"/>
        <w:gridCol w:w="946"/>
        <w:gridCol w:w="946"/>
        <w:gridCol w:w="947"/>
        <w:gridCol w:w="208"/>
        <w:gridCol w:w="212"/>
        <w:gridCol w:w="947"/>
        <w:gridCol w:w="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ППШ…....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АКС-74У........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Револьверы "Наган"...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автоматам: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ППШ..........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АКС-74У........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револьверам "Наган".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пистолетам: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Возимые........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 прочие ценности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право ношения оружия…..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инкассацию денежной выручки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на маршрут инкассации и перевозки ценностей.....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инкассатора.......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участка инкассации с номерами маршрутов..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Сургучные печати…..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от сейфов…..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порожних инкассаторских сумок, не выданных на маршрут...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мешки.........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(фамилия, имя и отчество (при его наличии) и 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(фамилия, имя и отчество (при его наличии) и подпись........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начальника участка инкассации подтверждающие проверку правильности передачи оружия, боеприпасов, документов и прочих ценностей.......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документов и прочих ценностей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4"/>
        <w:gridCol w:w="2"/>
        <w:gridCol w:w="587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банка-отправителя)</w:t>
            </w:r>
          </w:p>
        </w:tc>
        <w:tc>
          <w:tcPr>
            <w:tcW w:w="5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банка-получателя)</w:t>
            </w:r>
          </w:p>
        </w:tc>
      </w:tr>
      <w:tr>
        <w:trPr>
          <w:trHeight w:val="30" w:hRule="atLeast"/>
        </w:trPr>
        <w:tc>
          <w:tcPr>
            <w:tcW w:w="6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____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_______________________</w:t>
            </w:r>
          </w:p>
        </w:tc>
      </w:tr>
    </w:tbl>
    <w:bookmarkStart w:name="z2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Опись № ______</w:t>
      </w:r>
    </w:p>
    <w:bookmarkEnd w:id="137"/>
    <w:bookmarkStart w:name="z2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 через старшего бригады инкассаторов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операционной кассы денежные банкноты, бланки строгой отчетности, иностранную валюту и платежные документы в иностранной валюте (ненужное зачеркнуть).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3"/>
        <w:gridCol w:w="972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(код валюты, достоинство банкнот и монет, номера бланков строгой отчетности)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пачек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мешков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мешков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пломбира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на сумму 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"/>
        <w:gridCol w:w="3046"/>
        <w:gridCol w:w="6731"/>
        <w:gridCol w:w="246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сохранность ценностей:</w:t>
            </w:r>
          </w:p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40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41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42"/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43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44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45"/>
        </w:tc>
      </w:tr>
      <w:tr>
        <w:trPr>
          <w:trHeight w:val="30" w:hRule="atLeast"/>
        </w:trPr>
        <w:tc>
          <w:tcPr>
            <w:tcW w:w="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46"/>
        </w:tc>
        <w:tc>
          <w:tcPr>
            <w:tcW w:w="6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47"/>
        </w:tc>
        <w:tc>
          <w:tcPr>
            <w:tcW w:w="2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48"/>
        </w:tc>
      </w:tr>
    </w:tbl>
    <w:bookmarkStart w:name="z2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описи № ____</w:t>
      </w:r>
    </w:p>
    <w:bookmarkEnd w:id="149"/>
    <w:bookmarkStart w:name="z2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________________года</w:t>
      </w:r>
    </w:p>
    <w:bookmarkEnd w:id="150"/>
    <w:bookmarkStart w:name="z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____ года указанные в описи ценности,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отправленные через старшего бригады инкассаторов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банка______________________________________________________________________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 ценностей произведен с проверкой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полистно, по надписям на ярлыках, по пачкам и корешкам)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5"/>
        <w:gridCol w:w="6763"/>
        <w:gridCol w:w="267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ценностей:</w:t>
            </w:r>
          </w:p>
          <w:bookmarkEnd w:id="152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3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54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55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6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57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58"/>
        </w:tc>
      </w:tr>
      <w:tr>
        <w:trPr>
          <w:trHeight w:val="30" w:hRule="atLeast"/>
        </w:trPr>
        <w:tc>
          <w:tcPr>
            <w:tcW w:w="2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9"/>
        </w:tc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  <w:bookmarkEnd w:id="160"/>
        </w:tc>
        <w:tc>
          <w:tcPr>
            <w:tcW w:w="2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bookmarkEnd w:id="161"/>
        </w:tc>
      </w:tr>
    </w:tbl>
    <w:bookmarkStart w:name="z2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 сдали инкассаторы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учета,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инкассации 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 ценностей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службы инкассации доставляемых ценностей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2350"/>
        <w:gridCol w:w="1974"/>
        <w:gridCol w:w="1813"/>
        <w:gridCol w:w="902"/>
        <w:gridCol w:w="1492"/>
        <w:gridCol w:w="1386"/>
        <w:gridCol w:w="122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бригады (фамилия, имя и отчество (при его наличии)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место нахождения (заполняется руководителем кассового подразделения)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Доставляемая сумма наличных денег (заполняется руководителем кассового подразделения)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 инкассаторами ценностей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организации о доставке ценностей (подпись)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руководителя кассового подразделения о приеме непринятых сумок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руководителя службы инкассации о выполнении задания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