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812d" w14:textId="8a78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по наличию системы управления рисками для организации, осуществляющей деятельность по ведению системы реестров держателей ценных бумаг, и внесении изменений в некоторые нормативные правовые акты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августа 2012 года № 276. Зарегистрировано в Министерстве юстиции Республики Казахстан 12 октября 2012 года № 7993.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приказа внесено изменение на государственном языке, текст на русском языке не меняется, в соответствии с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регулировании, контроле и надзоре финансового рынка и финансовых организаций", а также в целях совершенствования нормативных правовых актов Республики Казахстан,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по наличию системы управления рисками для организации, осуществляющей деятельность по ведению системы реестров держателей ценных бумаг, (далее – Требования),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нормативных правовых актов Республики Казахстан по вопросам регулирования, контроля и надзора финансового рынка и финансовых организаций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меняется, в соответствии с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Акционерному обществу "Единый регистратор ценных бумаг" в срок до 01 июля 2013 года привести свою деятельность и внутренние документы в соответствие с Требованиями и представить в Комитет по контролю и надзору финансового рынка и финансовых организаций Национального Банка Республики Казахстан отчет по оценке выполнения требований к системе управления рисками, составленный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с приложением копий подтверждающих документов.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опубликования, за исключением подпункта 1) пункта 1 настоящего постановления, который вводится в действие с 1 января 2013 года, и подпункта 2) пункта 1 настоящего постановления, который вводится в действие с 1 августа 2012 года.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семнадцатый, с двадцать шестого по сорок третий, с шестьдесят седьмого по семьдесят второй, со сто пятьдесят третьего по сто шестьдесят шестой, со сто семьдесят второго по сто семьдесят четвертый пункта 1 приложения 2 к настоящему постановлению действуют до 1 января 2013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августа 2012 года № 276 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по наличию системы управления рисками для организации,</w:t>
      </w:r>
      <w:r>
        <w:br/>
      </w:r>
      <w:r>
        <w:rPr>
          <w:rFonts w:ascii="Times New Roman"/>
          <w:b/>
          <w:i w:val="false"/>
          <w:color w:val="000000"/>
        </w:rPr>
        <w:t>осуществляющей деятельность по ведению системы реестров</w:t>
      </w:r>
      <w:r>
        <w:br/>
      </w:r>
      <w:r>
        <w:rPr>
          <w:rFonts w:ascii="Times New Roman"/>
          <w:b/>
          <w:i w:val="false"/>
          <w:color w:val="000000"/>
        </w:rPr>
        <w:t>держателей ценных бумаг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Национального Банка РК от 28.12.2018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2012 года № 276</w:t>
            </w:r>
          </w:p>
        </w:tc>
      </w:tr>
    </w:tbl>
    <w:bookmarkStart w:name="z39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регулирования, контроля и надзора финансового рынка и</w:t>
      </w:r>
      <w:r>
        <w:br/>
      </w:r>
      <w:r>
        <w:rPr>
          <w:rFonts w:ascii="Times New Roman"/>
          <w:b/>
          <w:i w:val="false"/>
          <w:color w:val="000000"/>
        </w:rPr>
        <w:t>финансовых организаций в которые вносятся изменения</w:t>
      </w:r>
    </w:p>
    <w:bookmarkEnd w:id="8"/>
    <w:bookmarkStart w:name="z39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Национального Банка РК от 27.08.2014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Правления Национального Банка РК от 29.11.2018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Правления Национального Банка РК от 08.08.2016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