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d33d" w14:textId="a3cd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25 июня 2010 года № 303 "Об утверждении Правил составления администраторами бюджетных программ консолидированной финансовой отчетности"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сентября 2012 года № 417. Зарегистрирован в Министерстве юстиции Республики Казахстан 8 октября 2012 года № 7987. Утратил силу приказом Министра финансов Республики Казахстан от 30 октября 2013 года №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30.10.2013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июня 2010 года № 303 «Об утверждении Правил составления администраторами бюджетных программ консолидированной финансовой отчетности» (зарегистрированный в Реестре государственной регистрации нормативных правовых актов 19 июля 2010 года за № 6339, опубликованный в газете «Казахстанская правда» от 4 сентября 2010 года № 233 (26294))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администраторами бюджетных программ консолидированной финансовой отчетности,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«инвестиции в субъекты квазигосударственного сектора – это вложения бюджетных средств в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участником или акционером которых является государство, а также дочерние, зависимые и иные юридические лица, являющиеся аффилиированными с ними;»;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 При составлении консолидированной финансовой отчетности соблюдаются следующие требования:»;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«реквизит «Единица измерения» – тысяч тенге (далее – тыс. тенге);»;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 Сроки представления консолидированной финансовой отчетности для администраторов республиканских бюджетных программ устанавливаются центральным уполномоченным органом по исполнению бюджета, для администраторов местных бюджетных программ – местными уполномоченными органами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Консолидированная финансовая отчетность представляется на бумажном носителе в сброшюрованном виде с пронумерованными страницами и оглавлением и в электронном виде в полном объеме форм.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местных бюджетных программ представляют консолидированную финансовую отчетность соответствующему местному уполномоченному органу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 представляют консолидированную финансовую отчетность центральному уполномоченному органу по исполнению бюджета. Датой представления консолидированной финансовой отчетности считается дата его регистрации в канцелярии уполномоченного органа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совпадения срока, установленного для представления отчетности с выходным (нерабочим) днем, консолидированная финансовая отчетность представляется на следующий за ним первый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Объем годовой, квартальной консолидированной финансовой отчетности, представляемой администраторами бюджетных программ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бухгалтерский баланс по форме 1 согласно Приложению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отчет о результатах финансовой деятельности по форме 2 согласно Приложению 2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отчет о движении денег на счетах государственного учреждения по источникам финансирования (прямой метод) по форме 3 согласно Приложению 3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отчет об изменениях чистых активов/капитала по форме 4 согласно Приложению 4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пояснительная записка к консолидированной финансовой отчетности по форме 5 согласно Приложению 5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 К годовой, квартальной консолидированной финансовой отчетности прилагается приказ на право подписания консолидированной финансовой отчетности. Правом первой подписи на годовой и квартальной консолидированной финансовой отчетности администратора бюджетных программ обладает руководитель данного органа или лицо, замещающее его, правом второй подписи – главный бухгалтер или лицо, возглавляющее подразделение, обеспечивающее консолидацию финансовой отчетности администратора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всех формах представляемой консолидированной финансовой отчетности рядом с подписью руководителя и главного бухгалтера обязательно расшифровываются подписи (фамилия и инициалы).»;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 Консолидированная финансовая отчетность для аналогичных сделок и других событий составляется на основе единой учетной политики. Соответственно, администраторы бюджетных программ и государственные учреждения используют единые принципы учета.»;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 Консолидация статей формы 1 «Бухгалтероский баланс» осуществляется путем построчного сложения аналогичных статей: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«Денежные средства и их эквиваленты» (код строки 010);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«Краткосрочные финансовые инвестиции» (код строки 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дебиторская задолженность по бюджетным выплатам» (код строки 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дебиторская задолженность по расчетам с бюджетом» (код строки 013);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дебиторская задолженность покупателей и заказчиков» (код строки 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дебиторская задолженность по ведомственным расчетам» (код строки 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сальдо по взаимным расчетам между государственными учреждениями одной системы, при консолидации сальдо по взаимным расчетам по строкам 015 и 216 элиминируется, то есть взаимно исключается (код строки 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«Краткосрочные вознаграждения к получению» (код строки 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дебиторская задолженность работников» (код строки 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дебиторская задолженность по аренде» (код строки 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«Прочая краткосрочная дебиторская задолженность» (код строки 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«Запасы» (код строки 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«Краткосрочные авансы выданные» (код строки 021);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 краткосрочные активы» (код строки 022);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«Долгосрочные финансовые инвестиции» (код строки 110);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«Долгосрочная дебиторская задолженность покупателей и заказчиков» (код строки 111);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«Долгосрочная дебиторская задолженность по аренде» (код строки 112);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«Прочая долгосрочная дебиторская задолженность» (код строки 113);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«Основные средства» (код строки 114);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«Незавершенное строительство и капитальные вложения» (код строки 115);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«Инвестиционная недвижимость» (код строки 116);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«Биологические активы» (код строки 117);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«Нематериальные активы» (код строки 118);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«Долгосрочные финансовые инвестиции, учитываемые по методу долевого участия» (код строки 119);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 долгосрочные активы» (код строки 120);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«Краткосрочные финансовые обязательства» (код строки 210);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кредиторская задолженность по бюджетным выплатам» (код строки 211);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кредиторская задолженность по платежам в бюджет» (код строки 212);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кредиторская задолженность по расчетам с бюджетом» (код строки 213);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кредиторская задолженность по другим обязательным и добровольным платежам» (код строки 214);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кредиторская задолженность поставщикам и подрядчикам» (код строки 215);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кредиторская задолженность по ведомственным расчетам» (код строки 216).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сальдо по взаимным расчетам между государственными учреждениями одной системы, при консолидации сальдо по взаимным расчетам по строкам 015 и 216 элиминируется, то есть взаимно исключается (код строки 216).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кредиторская задолженность стипендиатам» (код строки 217);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кредиторская задолженность перед работниками» (код строки 218);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«Краткосрочные вознаграждения к выплате» (код строки 219);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«Краткосрочная кредиторская задолженность по аренде» (код строки 220);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«Прочая краткосрочная кредиторская задолженность» (код строки 221);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«Краткосрочные оценочные и гарантийные обязательства» (код строки 222);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 краткосрочные обязательства» (код строки 223);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«Долгосрочные финансовые обязательства» (код строки 310);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«Долгосрочная кредиторская задолженность поставщикам и подрядчикам» (код строки 311);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«Долгосрочная кредиторская задолженность по аренде» (код строки 312);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«Долгосрочная кредиторская задолженность перед бюджетом» (код строки 313);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«Долгосрочные оценочные и гарантийные обязательства» (код строки 314);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 долгосрочные обязательства» (код строки 315);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«Финансирование капитальных вложений» (код строки 410);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«Финансирование капитальных вложений за счет бюджетных средств» (код строки 411);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 «Финансирование капитальных вложений за счет внешних займов и связанных грантов» (код строки 412);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 «Резервы» (код строки 413);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 «Накопленный финансовый результат» (код строки 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 Аналогичные по содержанию забалансовые счета также суммируются: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«Арендованные активы» (код строки 610);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«Запасы, принятые на ответственное хранение или оплаченные по централизованному снабжению» (код строки 620);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«Бланки строгой отчетности» (код строки 630);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«Списанная задолженность неплатежеспособных дебиторов» (код строки 640);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«Задолженность учащихся и студентов за невозвращенные материальные ценности» (код строки 650);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«Переходящие спортивные призы и кубки» (код строки 660);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«Путевки» (код строки 670);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«Учебные предметы военной техники» (код строки 680);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«Активы культурного наследия» (код строки 690).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 Консолидация статей формы 2 «Отчет о результатах финансовой деятельности» осуществляется путем построчного сложения аналогичных статей доходов и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«Доходы от необменных операций» (код строки 010);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«Финансирование текущей деятельности» (код строки 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«Финансирование капитальных вложений» (код строки 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«Доходы от финансирования за счет внешних займов» (код строки 013);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«Трансферты» (код строки 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«Субсидий» (код строки 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«Спонсорская и благотворительная помощь» (код строки 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«Гранты» (код строки 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«Прочие» (код строки 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«Доходы от обменных операций» (код строки 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«Доходы от управления активами» (код строки 030);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«Вознаграждения» (код строким 031);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 доходы от управления активами» (код строки 032);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 доходы» (код строки 040);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«Расходы государственного учреждения» (код строки 110);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«Оплата труда» (код строки 111);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«Стипендии» (код строки 112);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«Налоги и платежи в бюджет» (код строки 113);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«Расходы по запасам» (код строки 114);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«Командировочные расходы» (код строки 115);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«Коммунальные расходы» (код строки 116);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«Арендные платежи» (код строки 117);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«Содержание долгосрочных активов» (код строки 118);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«Услуги связи» (код строки 119);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«Амортизация и обесценение активов» (код статьи 120);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«Обесценение активов» (код строки 121);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 операционные расходы» (код строки 122);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«Расходы по бюджетным выплатам» (код строки 130);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«Пенсии и пособия» (код строки 131);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«Субсидий» (код строки 132);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«Трансферты» (код строки 133);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«Прочие» (код строки 134);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«Расходы по управлению активами» (код строки 140);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«Вознаграждения» (код строки 141);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 расходы по управлению активами» (код строки 142);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 расходы» (код строки 150);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«Доля чистых прибылей или убытков по инвестициям, учитываемым по методу долевого участия» (код строки 210);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«Выбытие долгосрочных активов» (код строки 220);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«Курсовая разница» (код строки 230);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«Прочие» (код строки 240).»;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 Консолидация статей формы 3 «Отчет о движении денег на счетах государственного учреждения по источникам финансирования (прямой метод)» осуществляется путем построчного сложения аналогичных статей: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«Финансирование из бюджета» (код строки 010);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«Текущей деятельности» (код строки 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«Капитальных вложений» (код строки 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«За счет внешних займов» (код строки 013);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«Трансферты» (код строки 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«Субсидии» (код строки 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«Гранты» (код строки 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«Прочие» (код строки 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«Спонсорской и благотворительной помощи» (код строки 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«От реализации товаров, работ и услуг» (код строки 030);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«Полученные вознаграждения» (код строки 040);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 поступления» (код строки 050);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«Оплата труда» (код строки 110);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«Пенсии и пособия» (код строки 120);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«Налоги и платежи в бюджет» (код строки 130);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«Поставщикам и подрядчикам за товары и услуги» (код строки 140);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«Авансы, выданные за товары и услуги» (код строки 150);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«Трансферты, субсидии» (код строки 160);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«Вознаграждения» (код строки 170);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 платежи» (код строки 180);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«Реализация долгосрочных активов» (код строки 310);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«Реализация доли контролируемых и других субъектов» (код строки 320);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«Реализация ценных бумаг» (код строки 330);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«Погашение займов» (код строки 340);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«Прочие» (код строки 350);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«Приобретение долгосрочных активов» (код строки 410);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«Приобретение доли контролируемых и других субъектов» (код строки 420);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«Приобретение ценных бумаг» (код строки 430);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«Формирование и пополнение уставного капитала субъектов квазигосударственного сектора» (код строки 440);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«Выданные займы» (код строки 450);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«Прочие» (код строки 460).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Аналогично суммирование статей, относящихся к поступлению и выбытию денежных средств от финансовой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«Получение займов» (код строки 610);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«Прочие» (код строки 620);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«Погашение займов» (код строки 710);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«Прочие» (код строки 720).»;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«24-1. Консолидация статей формы 4 «Отчет об изменениях чистых активов/капитала» осуществляется путем построчного сложения аналогичных статей: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«Изменения в учетной политике и корректировка ошибок» (код строки 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«Увеличение резервов на переоценку долгосрочных активов» (код строки 041);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«Уменьшение резервов на переоценку долгосрочных активов» (код строки 042);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«Увеличение резервов на переоценку финансовых инвестиции, имеющихся в наличии для продажи» (код строки 043);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«Уменьшение резервов на переоценку финансовых инвестиции, имеющихся в наличии для продажи» (код строки 044);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 резервы» (код строки 045);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«Разницы обменных курсов по пересчету зарубежной деятельности» (код строки 046);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«Увеличение финансирования, признанное напрямую в Отчете об изменениях чистых активов/капитала» (код строки 047);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«Уменьшение финансирования, связанное с выбытием долгосрочных активов, признанное напрямую в Отчете об изменениях чистых активов/капитала» (код строки 048);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«Перенос  финансирования  на  доходы  отчетного  периода» (код строки 049);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«Изменения в учетной политике и корректировка ошибок» (код строки 080);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«Увеличение резервов на переоценку долгосрочных активов» (код строки 101);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«Уменьшение резервов на переоценку долгосрочных активов» (код строки 102);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«Увеличение резервов на переоценку финансовых инвестиций, имеющихся в наличии для продажи» (код строки 103);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«Уменьшение резервов на переоценку финансовых инвестиции, имеющихся в наличии для продажи» (код строки 104);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«Прочие резервы» (код строки 105);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«Разницы обменных курсов по пересчету зарубежной деятельности» (код строки 106);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«Увеличение финансирования, признанное напрямую в Отчете об изменениях чистых активов/капитала» (код строки 107);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«Уменьшение финансирования, связанное с выбытием долгосрочных активов, признанное напрямую в Отчете об изменениях чистых активов/капитала» (код строки 108);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«Перенос финансирования на доходы отчетного периода» (код строки 109).»;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 Формы консолидированной финансовой отчетности в полной мере соответствуют формам, применяемым при составлении финансовой отчетности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 Требования к структуре и раскрытию информации к консолидированной финансовой отчетности, отражаемой в пояснительной записке, в полной мере соответствуют требованиям к раскрытию информации для финансовой отчетности государственных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в Главе «Общие сведения» формы 5 «Пояснительная записка к консолидированной финансовой отчетности» предоставляется информация по количеству подведомственных государственных учреждений.»;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В формах 2 «Отчет о результатах финансовой деятельности», 3 «Отчет о движении денег на счетах государственного учреждения по источникам финансирования (прямой метод)» графа 4 «Прошлый период» заполняется за аналогичный период прошлого года, начиная с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070, 080, 090, 100, 101, 102, 103, 104, 105, 106, 110, 120 формы 4 «Отчет об изменениях чистых активов/капитала» заполняются за аналогичный период прошлого года, начиная с 2014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 1 «Бухгалтерский баланс» к указанным Правилам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Департаменту методологии бухгалтерского учета и финансовой отчетности, аудиторской деятельности Министерства финансов Республики Казахстан (Тулеуов А.О.) обеспечить государственную регистрацию настоящего приказа в Министерстве юстиции Республики Казахстан и его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Жамишев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2012 года № 417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администраторами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консолидированной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финансовой отчетности     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1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Бухгалтерский баланс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«____» ___________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</w:tblGrid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7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________________ по ОКПО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8"/>
        <w:gridCol w:w="1315"/>
        <w:gridCol w:w="2038"/>
        <w:gridCol w:w="1749"/>
      </w:tblGrid>
      <w:tr>
        <w:trPr>
          <w:trHeight w:val="43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отчетного периода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периода</w:t>
            </w:r>
          </w:p>
        </w:tc>
      </w:tr>
      <w:tr>
        <w:trPr>
          <w:trHeight w:val="21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Краткосрочные активы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 и их эквиваленты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финансовые инвестиции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бюджетным выплатам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расчетам с бюджетом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вознаграждения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получению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работников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018   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краткосрочная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авансы выданные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краткосрочные активы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краткосрочных активов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Долгосрочные активы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финансовые инвестиции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долгосрочная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Незавершенное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вложения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Инвестиционная недвижимость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 активы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активы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финансовые инвестиции,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учитываемые по методу долевого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долгосрочные активы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долгосрочных активов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АКТИВЫ/КАПИТАЛ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</w:tr>
      <w:tr>
        <w:trPr>
          <w:trHeight w:val="25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Краткосрочные обязательства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бюджетным выплатам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платежам в бюджет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расчетам с бюджетом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другим 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добровольным платежам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стипендиатам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перед работниками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вознаграждения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краткосрочная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оценочные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обязательства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краткосрочные обязательства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краткосрочных обязательств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Долгосрочные обязательства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перед бюджетом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оценочные и гарантийные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долгосрочные обязательства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долгосрочных обязательств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Чистые активы/капитал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капитальных вложений,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капитальных вложений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капитальных вложений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 и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Накопленный финансовый результат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чистые активы/капитал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Забалансовые счета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Арендованные активы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Запасы, принятые на ответственное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или оплаченные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централизованному снабжению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Бланки строгой отчетности       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неплатежеспособных дебиторов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учащихся и 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невозвращенные материальные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Переходящие спортивные призы и кубки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предметы военной техники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культурного наследия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  (Фамилия 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       (Фамилия 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 г.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2012 года № 417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форме 1 «Бухгалтерский баланс»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результатах финансовой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за период, заканчивающийся на ______________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</w:tblGrid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________________ по ОКПО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3"/>
        <w:gridCol w:w="1333"/>
        <w:gridCol w:w="1793"/>
        <w:gridCol w:w="1573"/>
      </w:tblGrid>
      <w:tr>
        <w:trPr>
          <w:trHeight w:val="75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195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необменных операций,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текущей деятельности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капитальных вложений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финансирования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Спонсорская и благотворительная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обменных операций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управления активами,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управления активами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всего (сумма строк 010, 020,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030, 040)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государственного учреждения,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платежи в бюджет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запасам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расходы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расходы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Арендные платежи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долгосрочных активов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 активов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активов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операционные расходы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бюджетным выплатам,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и пособия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управлению активами,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 по управлению активами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всего (сумма строк 110, 130,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140, 150)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чистых прибылей или убытков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инвестициям, учитываемым по методу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долевого участия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долгосрочных активов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Курсовая разница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результат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(строка 100 минус строка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+/- строки 210, 220, 230, 240)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   (Фамилия 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       (Фамилия 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 г.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2012 года № 417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администраторами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консолидированной финансовой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          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3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движении денег на счетах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по источникам финансирования (прямой метод)</w:t>
      </w:r>
      <w:r>
        <w:br/>
      </w:r>
      <w:r>
        <w:rPr>
          <w:rFonts w:ascii="Times New Roman"/>
          <w:b/>
          <w:i w:val="false"/>
          <w:color w:val="000000"/>
        </w:rPr>
        <w:t>
за период, заканчивающийся на _________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</w:tblGrid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 по ОКПО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6"/>
        <w:gridCol w:w="1331"/>
        <w:gridCol w:w="1771"/>
        <w:gridCol w:w="1542"/>
      </w:tblGrid>
      <w:tr>
        <w:trPr>
          <w:trHeight w:val="63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16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 Движение денежных средств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 деятельности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денежных средств -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строк 010, 020, 030, 040, 050)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из бюджета, в том числе: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Текущей деятельности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Капитальных вложений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Субсидии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Гранты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Спонсорская и благотворительная помощь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реализации товаров, работ и услуг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вознаграждения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денежных средств - всего 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  110, 120, 130, 140, 150, 160,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170, 180)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и пособия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платежи в бюджет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Поставщикам и подрядчикам за товары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Авансы, выданные за товары и услуги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Трансферты, субсидии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платежи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сумма денежных средств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 деятельности (строка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строка 200)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 Движение денежных средств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деятельности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денежных средств –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строк 310, 320, 330, 340, 350)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долгосрочных активов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доли контролируемых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ценных бумаг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денежных средств – всего 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 410, 420, 430, 440, 450, 460)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долгосрочных активов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доли контролируемых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субъектов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ценных бумаг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пополнение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квазигосударственного сектора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займы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сумма денежных средств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деятельности (строка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строка 500)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Движение денежных средств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деятельности                               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денежных средств -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строк 610, 620)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займов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денежных средств - всего 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 710, 720)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сумма денежных средств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деятельности (строка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строка 800)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+/- уменьшение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(строка 300 +/- строка 600 +/-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900)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 на начало периода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 на конец периода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        (Фамилия 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       (Фамилия 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 г.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2012 года № 417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форме 1 «Бухгалтерский баланс»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4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0"/>
      </w:tblGrid>
      <w:tr>
        <w:trPr>
          <w:trHeight w:val="27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75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об изменениях чистых активов/капитала за период,</w:t>
      </w:r>
      <w:r>
        <w:br/>
      </w:r>
      <w:r>
        <w:rPr>
          <w:rFonts w:ascii="Times New Roman"/>
          <w:b/>
          <w:i w:val="false"/>
          <w:color w:val="000000"/>
        </w:rPr>
        <w:t>
заканчивающийся __________________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_________________________ по ОКПО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0"/>
        <w:gridCol w:w="1848"/>
        <w:gridCol w:w="2640"/>
        <w:gridCol w:w="1556"/>
        <w:gridCol w:w="2432"/>
        <w:gridCol w:w="1744"/>
      </w:tblGrid>
      <w:tr>
        <w:trPr>
          <w:trHeight w:val="465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вложений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</w:tr>
      <w:tr>
        <w:trPr>
          <w:trHeight w:val="30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учетной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ошибок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Пересчитанное сальдо (строки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+/- 020)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активах/капитале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(строки 041 +/- 042 +/-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 +/- 044 +/- 045 +/-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046+/-047+/-048+/-049)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резервов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переоценку долгосрочных активов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резервов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переоценку долгосрочных активов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резервов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переоценку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инвестиций, имеющихся в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продажи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резервов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переоценку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инвестиций, имеющихся в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продажи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резервы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Разницы обменных 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пересчету зарубежной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финансирования,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признанное напрямую в Отчете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изменениях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активов/капитала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финансирования,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выбытием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долгосрочных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признанное напрямую в Отчете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изменениях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активов/капитала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 финансирования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отчетного периода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результат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(строки 030 +/- 040 +/-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 прошлого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учетной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ошибок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Пересчитанное сальдо (строки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+/- 080)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активах/капитале за прошлый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(строки 101 +/- 102 +/-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+/- 104 +/- 105 +/-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106+/-107+/-108+/-109)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резервов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переоценку долгосрочных активов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резервов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переоценку долгосрочных активов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Увеличениех резервов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переоценку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инвестиций, имеющихся в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продажи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резервов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переоценку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инвестиций, имеющихся в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продажи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резервы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Разницы обменных 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пересчету зарубежной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финансирования,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признанное напрямую в Отчете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изменениях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активов/капитала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            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финансирования,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выбытием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долгосрочных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признанное напрямую в Отчете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изменениях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активов/капитала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 финансирования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отчетного периода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результат за прошлый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прошлого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(строки 090 +/- 100 +/-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  (Фамилия 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      (Фамилия 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 г.</w:t>
      </w:r>
    </w:p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2012 года № 417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администраторами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консолидированной финансовой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          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Пояснительная записка к консолидированной финансовой</w:t>
      </w:r>
      <w:r>
        <w:br/>
      </w:r>
      <w:r>
        <w:rPr>
          <w:rFonts w:ascii="Times New Roman"/>
          <w:b/>
          <w:i w:val="false"/>
          <w:color w:val="000000"/>
        </w:rPr>
        <w:t>
отчетности за _________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________________ по ОКПО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Раскрытия к 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Краткосрочные активы</w:t>
      </w:r>
    </w:p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Краткосрочные финансовые инвестиции (строка 011 формы 1 «Бухгалтерский баланс»)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4"/>
        <w:gridCol w:w="1104"/>
        <w:gridCol w:w="1582"/>
        <w:gridCol w:w="1701"/>
        <w:gridCol w:w="1567"/>
        <w:gridCol w:w="1479"/>
        <w:gridCol w:w="1227"/>
        <w:gridCol w:w="1286"/>
      </w:tblGrid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себестоимости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погашения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продажи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тавленные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приобретения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по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по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 стоимости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 резерв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 резерв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балансовой стоимости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 балансовой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Краткосрочная дебиторская задолженность (строки 014 формы 1 «Бухгалтерский баланс») 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7"/>
        <w:gridCol w:w="1365"/>
        <w:gridCol w:w="2758"/>
      </w:tblGrid>
      <w:tr>
        <w:trPr>
          <w:trHeight w:val="735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заказчиками</w:t>
            </w:r>
          </w:p>
        </w:tc>
      </w:tr>
      <w:tr>
        <w:trPr>
          <w:trHeight w:val="315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начало отчетного периода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Начисление дебиторской задолженности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дебиторской задолженности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конец отчетного периода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по сомнительным долгам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отчетного периода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 резерв по сомнительным долгам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 резерв по сомнительным долгам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по сомнительным долгам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отчетного периода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 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балансовой стоимости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балансовой стоимости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Запасы (строка 020 формы 1 «Бухгалтерский баланс»)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4"/>
        <w:gridCol w:w="1104"/>
        <w:gridCol w:w="1582"/>
        <w:gridCol w:w="1701"/>
        <w:gridCol w:w="1567"/>
        <w:gridCol w:w="1479"/>
        <w:gridCol w:w="1227"/>
        <w:gridCol w:w="1286"/>
      </w:tblGrid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приобретения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по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по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 стоимости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 резерв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 резерв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балансовой стоимости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 балансовой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Долгосрочные активы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Долгосрочные  финансовые инвестиций (строка 110 формы 1 «Бухгалтерский баланс»)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4"/>
        <w:gridCol w:w="1104"/>
        <w:gridCol w:w="1582"/>
        <w:gridCol w:w="1701"/>
        <w:gridCol w:w="1567"/>
        <w:gridCol w:w="1479"/>
        <w:gridCol w:w="1227"/>
        <w:gridCol w:w="1286"/>
      </w:tblGrid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себестоимости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погашения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тавленные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приобретения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по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по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 резерв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 резерв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балансовой стоимости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 балансовой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Основные средства (строка 114 формы 1 «Бухгалтерский баланс»)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1"/>
        <w:gridCol w:w="1091"/>
        <w:gridCol w:w="757"/>
        <w:gridCol w:w="829"/>
        <w:gridCol w:w="1278"/>
        <w:gridCol w:w="1510"/>
        <w:gridCol w:w="1524"/>
        <w:gridCol w:w="989"/>
        <w:gridCol w:w="2031"/>
      </w:tblGrid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хозяйственный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инвентарь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 стоимости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по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накопленной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амортизации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 амортизации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Списано амортизации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накопленной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амортизации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 резерв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 резерв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балансовой стоимости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 балансовой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133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Инвестиционная недвижимость (строка 116 формы 1 «Бухгалтерский баланс») 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5"/>
        <w:gridCol w:w="1296"/>
        <w:gridCol w:w="1096"/>
        <w:gridCol w:w="1136"/>
        <w:gridCol w:w="897"/>
      </w:tblGrid>
      <w:tr>
        <w:trPr>
          <w:trHeight w:val="1200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 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 стоимости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по первоначальной стоимости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по первоначальной стоимости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 стоимости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накопленной амортизации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 амортизации за отчетный период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Списано амортизации за отчетный период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накопленной амортизации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 обесценение на начало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 резерв на обесценение за отчетный период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 резерв на обесценение за отчетный период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 обесценение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 отчетного периода по балансовой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 периода по балансовой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Биологические активы (строка 117 формы 1 «Бухгалтерский баланс») 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7"/>
        <w:gridCol w:w="1076"/>
        <w:gridCol w:w="1437"/>
        <w:gridCol w:w="2097"/>
        <w:gridCol w:w="1183"/>
      </w:tblGrid>
      <w:tr>
        <w:trPr>
          <w:trHeight w:val="1545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 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 стоимости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по первоначальной стоимости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по первоначальной стоимости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 стоимости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накопленной амортизации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 амортизации за отчетный период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Списано амортизации за отчетный период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накопленной амортизации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 обесценение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 резерв на обесценение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 резерв на обесценение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 обесценение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 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балансовой стоимости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балансовой стоимости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Нематериальные активы (строка 118 формы 1 «Бухгалтерский баланс»)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8"/>
        <w:gridCol w:w="1036"/>
        <w:gridCol w:w="1515"/>
        <w:gridCol w:w="1237"/>
        <w:gridCol w:w="1639"/>
        <w:gridCol w:w="1083"/>
        <w:gridCol w:w="1084"/>
        <w:gridCol w:w="1084"/>
        <w:gridCol w:w="1084"/>
      </w:tblGrid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Гудвилл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 стоимости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по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накопленной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амортизации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 амортизации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Списано амортизации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накопленной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амортизации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 резерв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 резерв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резерва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 балансовой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 балансовой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9. Краткосрочные  финансовые обязательства (строка 210 формы 1 «Бухгалтерский баланс»)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8"/>
        <w:gridCol w:w="2233"/>
        <w:gridCol w:w="2169"/>
        <w:gridCol w:w="2170"/>
        <w:gridCol w:w="2170"/>
        <w:gridCol w:w="2170"/>
      </w:tblGrid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себестоимости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10. Долгосрочные  финансовые обязательства (строка 310 формы 1 «Бухгалтерский баланс»)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8"/>
        <w:gridCol w:w="2233"/>
        <w:gridCol w:w="2169"/>
        <w:gridCol w:w="2170"/>
        <w:gridCol w:w="2170"/>
        <w:gridCol w:w="2170"/>
      </w:tblGrid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себестоимости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11. Прочие доходы 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3"/>
        <w:gridCol w:w="1353"/>
        <w:gridCol w:w="2353"/>
        <w:gridCol w:w="1973"/>
      </w:tblGrid>
      <w:tr>
        <w:trPr>
          <w:trHeight w:val="675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изменения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выбытия долгосрочных активов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Принято безвозмездно: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своей системы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других организаций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курсовой разницы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компенсации убытков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от ликвидации активов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Оприходованы излишки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12. Прочие расходы 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1"/>
        <w:gridCol w:w="1376"/>
        <w:gridCol w:w="2224"/>
        <w:gridCol w:w="2039"/>
      </w:tblGrid>
      <w:tr>
        <w:trPr>
          <w:trHeight w:val="60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15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изменения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выбытию долгосрочных активов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курсовой разнице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обесценения активов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резервов: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сомнительной дебиторской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отпускным работников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оценочным и условным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   (Фамилия 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       (Фамилия 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