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17ec" w14:textId="7e01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официального курса национальной валюты Республики Казахстан к иностранным валютам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2012 года № 242. Зарегистрировано в Министерстве юстиции Республики Казахстан 3 октября 2012 года № 7977.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2012 года "О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рынка и финансовых организаций"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официального курса национальной валюты Республики Казахстан к иностранным валютам.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2012 года № 242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официального курса национальной валюты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к иностранным валютам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установления официального курса национальной валюты Республики Казахстан к иностранным валютам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определяют порядок установления Национальным Банком Республики Казахстан (далее - Национальный Банк) официального курса национальной валюты к иностранным валютам.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Понятия, используемые в Правилах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Национального Банка РК от 04.06.2019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понятия: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АИС – автоматизированные информационные системы Национального Банка;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кросс-курс – котировка между двумя валютами, которая складывается из их курса по отношению к доллару США;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уполномоченное подразделение – подразделение монетарных операций Национального Банка;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Национального Банка - Председатель Национального Банка или заместитель Председателя Национального Банка, курирующий уполномоченное подразделение;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официальный курс национальной валюты – курс тенге, устанавливаемый Национальным Банком по отношению к иностранным валютам в соответствии с приложением к Правилам. Порядок установления официального курса национальной валюты к иностранным валютам аналогичен порядку определения рыночного курса обмена валют. Цели применения официального курса национальной валюты и рыночного курса обмена валют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международными соглашениями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28.04.2018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Установление официального курса национальной валюты к иностранным валютам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Правления Национального Банка РК от 04.06.2019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Банк устанавливает официальный курс национальной валюты по отношению к иностранным валютам ежедневно в рабочие дни, в которые фондовая биржа проводит торги по иностранным валютам.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иностранных валют, официальный курс национальной валюты к которым устанавливаются Национальным Банком, определен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приложение к Правилам).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20.10.2015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Средневзвешенный биржевой курс национальной валюты к доллару США, сложившийся по состоянию на 15-30 часов времени города Нур-Султан устанавливается как официальный курс национальной валюты к доллару США на следующий рабочий день за днем проведения торгов.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04.06.2019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По другим иностранным валютам,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курс национальной валюты по отношению к иностранной валюте, рассчитывается Национальным Банком с использованием кросс-курса к доллару США, сложившегося в соответствии с котировками спроса, полученными по каналам информационного агентства по состоянию на 16-00 часов времени города Нур-Султан в день проведения торгов на фондовой бирже и устанавливается как официальный курс на следующий рабочий день.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Национального Банка РК от 04.06.2019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В нерабочие дни действуют курсы, установленные Национальным Банком в рабочий день, предшествующий нерабочему дню.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Числовое значение рассчитанных официальных курсов содержит два десятичных знака.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расчете официальный курс иностранной валюты по отношению к тенге составляет менее единицы, числовое значение номинала иностранной валюты изменяется с увеличением до необходимого 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Национального Банка РК от 29.11.2013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6-1. При прекращении обращения иностранной валюты,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отношении данной иностранной валюты курс не устанавливается.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6-1 в соответствии с постановлением Правления Национального Банка РК от 29.11.2013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Процедуры, обеспечивающие установление курса национальной валюты по отношению к иностранным валютам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Правления Национального Банка РК от 04.06.2019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Банк устанавливает официальный курс национальной валюты по отношению к иностранным валютам и публикует официальные курсы иностранных валют по отношению к национальной валюте без обязательства Национального Банка покупать или продавать указанные валюты по установленному курсу.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Национальный Банк публикует официальные курсы иностранных валют по отношению к национальной валюте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день установления официального курса национальной валюты по отношению к иностранным валютам на интернет-ресурсе Национального Банка.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Правления Национального Банка РК от 20.10.2015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Уполномоченное подразделение подготавливает документ об официальных курсах иностранных валют к национальной валюте с указанием сроков их действия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Документ подписывается руководством Национального Банка либо лицом, уполномоченным на подписание документа об официальных курсах иностранных валют к национальной валюте.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Правления Национального Банка РК от 20.10.2015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Документ об официальных курсах иностранных валют к национальной валюте в день его подписания до 18.00 часов времени города Нур-Султан доводится до сведения подразделений Национального Банка, банков второго уровня и других заинтересованных организаций путем передачи данных через официальные каналы связи (центральный телетайп, телекс, международная межбанковская система передачи информации и совершения платежей (SWIFT)) и электронную почту.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Правления Национального Банка РК от 04.06.2019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Информация об официальном курсе национальной валюты к иностранным валютам (официальных курсах иностранных валют к национальной валюте) заносится в АИС в день установления до 24.00 часов времени города Нур-Султан.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Правления Национального Банка РК от 04.06.2019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Оригинал подписанного документа об официальных курсах иностранных валют к национальной валюте подшивается и хранится в уполномоченном подразделении.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 официального 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валюты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иностранным валютам</w:t>
            </w:r>
          </w:p>
        </w:tc>
      </w:tr>
    </w:tbl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иностранных валют, официальный курс национальной валюты</w:t>
      </w:r>
      <w:r>
        <w:br/>
      </w:r>
      <w:r>
        <w:rPr>
          <w:rFonts w:ascii="Times New Roman"/>
          <w:b/>
          <w:i w:val="false"/>
          <w:color w:val="000000"/>
        </w:rPr>
        <w:t>к которым устанавливается Национальным Банком Республики Казахстан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Правления Национального Банка РК от 27.06.2016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1"/>
        <w:gridCol w:w="9199"/>
      </w:tblGrid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иностранной валюты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доллар (AUD)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Азербайджанский манат (AZN)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 драм (AMD)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Белорусский рубль (BYN)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Бразильский реал (BRL)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Венгерский форинт (HUF)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Вона Республики Корея (KRW)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доллар (HKD)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Грузинский лари (GEL)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Датская крона (DKK)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Дирхам ОАЭ (AED)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США (USD)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(EUR)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Индийская рупия (INR)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Иранский риал (IRR)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Канадский доллар (CAD)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юань (CNY)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Кыргызский сом (KGS)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Кувейтский динар (KWD)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Малазийский ринггит (MYR)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Мексиканский песо (MXN)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лей (MDL)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Норвежская крона (NOK)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 злотый (PLN)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рубль (RUB)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 Саудовской Аравии (SAR)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СДР (XDR)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Сингапурский доллар (SGD)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сомони (TJS)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Тайский бат (THB)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лира (TRY)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сум (UZS)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гривна (UAH)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Фунт стерлингов Соединенного Королевства (GBP)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крона (CZK)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крона (SEK)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Швейцарский франк (CHF)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Южноафриканской рэнд (ZAR)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Японская йена (JPY)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