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d481" w14:textId="a38d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29 апреля 2011 года № 39 "Об утверждении Правил ведения и использования учета лиц, уволенных с государственной службы по отрицательным мотивам"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сентября 2012 года № 105. Зарегистрирован в Министерстве юстиции Республики Казахстан 3 октября 2012 года № 7963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отдельных норм Правил ведения и использования учета лиц, уволенных с государственной службы по отрицательным мотивам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 и статусе военнослужащих»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561-IV от 16 февраля 2012 года и </w:t>
      </w:r>
      <w:r>
        <w:rPr>
          <w:rFonts w:ascii="Times New Roman"/>
          <w:b w:val="false"/>
          <w:i w:val="false"/>
          <w:color w:val="000000"/>
          <w:sz w:val="28"/>
        </w:rPr>
        <w:t>«О специальных государственных органах»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552-IV от 13 февраля 2012 года и дальнейшего совершенствования ведения и использования учета лиц, уволенных с государственной службы по отрицательным мотивам,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апреля 2011 года № 39 «Об утверждении Правил ведения и использования учета лиц, уволенных с государственной службы по отрицательным мотивам» (зарегистрированный в Реестре государственной регистрации нормативных правовых актов за № 6986, опубликованный в газете «Казахстанская правда» от 23 июня 2011 года № 196 (26617)),следующие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учета лиц, уволенных с государственной службы по отрицательным мотивам (далее – Правила),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«5.Основанием для постановки на данный учет является факт увольнения лиц, по отрицательным мотивам,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«О государственной службе»; </w:t>
      </w:r>
      <w:r>
        <w:rPr>
          <w:rFonts w:ascii="Times New Roman"/>
          <w:b w:val="false"/>
          <w:i w:val="false"/>
          <w:color w:val="000000"/>
          <w:sz w:val="28"/>
        </w:rPr>
        <w:t>подпунктах 12)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 Республики Казахстан «О правоохранительной службе»;в 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Закона Республики Казахстан «О воинской службе и статусе военнослужащих»; 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 Закона Республики Казахстан «О специальных государственных органах»;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«6.Кадровой службой государственного органа (далее – уполномоченный государственный орган) по факту увольнения лица по отрицательным мотивам в течение 3-х рабочих дней с момента увольнения выставляется статистическая карточка учета лиц, уволенных по отрицательным мотивам формы №1-ОМ (далее - карточка) в территориальные управления в 2-х экземплярах,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копия приказа об увольнении и копия удостоверения личности лица, уволенного по отрицательным мотивам.»;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Карточка подлежит подписанию руководителем и ответственным лицом кадровой службы (лицами, их заменяющими) органа, из которого уволен сотрудник. Руководитель и ответственное лицо в реквизитах 12, 13 указывают свою фамилию, должность и дату заполнения карточки.»;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Проверке по учету подлежат все лица, претендующие на поступление на правоохранительную службу и на службу в специальные государственные органы.»;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и использования учета лиц, уволенных с государственной службы по отрицательным мотивам, изложить в редакции,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государственной регистрации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А. Даулбаев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2012 года № 105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ведения и использования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уволенных с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по отрицательным мотивам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 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Карточка учета лиц, уволенных с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
по отрицательным мотивам формы № 1-ОМ</w:t>
      </w:r>
      <w:r>
        <w:br/>
      </w:r>
      <w:r>
        <w:rPr>
          <w:rFonts w:ascii="Times New Roman"/>
          <w:b/>
          <w:i w:val="false"/>
          <w:color w:val="000000"/>
        </w:rPr>
        <w:t>
(составляется кадровой службой органа)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Совершено: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должностное лицо (1), лицо, приравненное к должностному (2;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2.1. Совершено: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акимом (1), судьей (2), сотрудником судебных органов (3), сотрудником Комитета по исполнению судебных актов МЮ (4);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сотрудниками правоохранительных органов: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прокуратуры (5), МВД (6), КУИС МВД (7), финансовой полиции (8), КТК МФ (9), противопожарной службы МЧС (10);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сотрудниками органов: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КНБ (11),военнослужащими МО (12), ВВ МВД(13), пограничной службы КНБ (14), Республиканской гвардии (15); </w:t>
      </w:r>
      <w:r>
        <w:rPr>
          <w:rFonts w:ascii="Times New Roman"/>
          <w:b/>
          <w:i w:val="false"/>
          <w:color w:val="000000"/>
          <w:sz w:val="28"/>
        </w:rPr>
        <w:t>служащие министерств:</w:t>
      </w:r>
      <w:r>
        <w:rPr>
          <w:rFonts w:ascii="Times New Roman"/>
          <w:b w:val="false"/>
          <w:i w:val="false"/>
          <w:color w:val="000000"/>
          <w:sz w:val="28"/>
        </w:rPr>
        <w:t xml:space="preserve"> юстиции (16), финансов (17), Налогового Комитета МФ (18), образования и науки (19), сельского хозяйства (20), иностранных дел (21), нефти и газа (22), здравоохранения (23), индустрии и новых технологий (24), охраны окружающей среды (25), экономического развития и торговли (26), туризма и спорта (27), культурыи информации (28), труда и социальной защиты населения (29), транспорта и коммуникаций (30), информатизации и связи (36), </w:t>
      </w:r>
      <w:r>
        <w:rPr>
          <w:rFonts w:ascii="Times New Roman"/>
          <w:b/>
          <w:i w:val="false"/>
          <w:color w:val="000000"/>
          <w:sz w:val="28"/>
        </w:rPr>
        <w:t>МЧС (44)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служащие агентств: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статистике (31), по управлению земельными ресурсами (32), по регулированию естественных монополий (33), по делам государственной службы (35), Национального космического агентства (38), по защите конкуренции (антимонопольное агентство) (43);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(39), Счетного комитета по контролю за исполнением республиканского бюджета (40), служащие акиматов и их структурных подразделений (41), служащие прочих государственных структур (42)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ведомства)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Основания увольнения с государственной службы по отрицательным мотивам: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27</w:t>
      </w:r>
      <w:r>
        <w:rPr>
          <w:rFonts w:ascii="Times New Roman"/>
          <w:b/>
          <w:i w:val="false"/>
          <w:color w:val="000000"/>
          <w:sz w:val="28"/>
        </w:rPr>
        <w:t xml:space="preserve"> ЗРК «О государственной службе» </w:t>
      </w:r>
      <w:r>
        <w:rPr>
          <w:rFonts w:ascii="Times New Roman"/>
          <w:b w:val="false"/>
          <w:i w:val="false"/>
          <w:color w:val="000000"/>
          <w:sz w:val="28"/>
        </w:rPr>
        <w:t>п.1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п.п.3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представление административным государственным служащим заведомо ложных сведений о его доходах и имуществе (1), </w:t>
      </w:r>
      <w:r>
        <w:rPr>
          <w:rFonts w:ascii="Times New Roman"/>
          <w:b w:val="false"/>
          <w:i w:val="false"/>
          <w:color w:val="000000"/>
          <w:sz w:val="28"/>
        </w:rPr>
        <w:t>п.п.4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несоблюдение обязанностей и ограничений, установленных ЗРК «О государственной службе» (2), </w:t>
      </w:r>
      <w:r>
        <w:rPr>
          <w:rFonts w:ascii="Times New Roman"/>
          <w:b w:val="false"/>
          <w:i w:val="false"/>
          <w:color w:val="000000"/>
          <w:sz w:val="28"/>
        </w:rPr>
        <w:t>п.п.5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непередача в доверительное управление имущества, принадлежащего на праве собственности (3), </w:t>
      </w:r>
      <w:r>
        <w:rPr>
          <w:rFonts w:ascii="Times New Roman"/>
          <w:b w:val="false"/>
          <w:i w:val="false"/>
          <w:color w:val="000000"/>
          <w:sz w:val="28"/>
        </w:rPr>
        <w:t>п.п.7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совершение коррупционного правонарушения (4), </w:t>
      </w:r>
      <w:r>
        <w:rPr>
          <w:rFonts w:ascii="Times New Roman"/>
          <w:b w:val="false"/>
          <w:i w:val="false"/>
          <w:color w:val="000000"/>
          <w:sz w:val="28"/>
        </w:rPr>
        <w:t>п.п.7-1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вступление в законную силу обвинительного приговора суда (5), </w:t>
      </w:r>
      <w:r>
        <w:rPr>
          <w:rFonts w:ascii="Times New Roman"/>
          <w:b w:val="false"/>
          <w:i w:val="false"/>
          <w:color w:val="000000"/>
          <w:sz w:val="28"/>
        </w:rPr>
        <w:t>п.п.7-2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прием на работу лица, совершившего коррупционное преступление, или лица, ранее уволенного за совершение коррупционного правонарушения (6), </w:t>
      </w:r>
      <w:r>
        <w:rPr>
          <w:rFonts w:ascii="Times New Roman"/>
          <w:b w:val="false"/>
          <w:i w:val="false"/>
          <w:color w:val="000000"/>
          <w:sz w:val="28"/>
        </w:rPr>
        <w:t>п.п. 7-3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прекращение уголовного дела по нереабилитирующим основаниям за совершение коррупционного преступления (7), </w:t>
      </w:r>
      <w:r>
        <w:rPr>
          <w:rFonts w:ascii="Times New Roman"/>
          <w:b w:val="false"/>
          <w:i w:val="false"/>
          <w:color w:val="000000"/>
          <w:sz w:val="28"/>
        </w:rPr>
        <w:t>п.п. 7-4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представление при поступлении на государственную службу заведомо ложных документов или сведений, которые могли являться основаниями для отказа в приеме на государственную службу (8);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80</w:t>
      </w:r>
      <w:r>
        <w:rPr>
          <w:rFonts w:ascii="Times New Roman"/>
          <w:b/>
          <w:i w:val="false"/>
          <w:color w:val="000000"/>
          <w:sz w:val="28"/>
        </w:rPr>
        <w:t xml:space="preserve"> Закона РК «О правоохранительной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 ч.1: п.12 – за грубое нарушение служебной дисциплины (20), п.13 – за совершение проступка, дискредитирующего правоохранительный орган (21);п.14 – в связи с совершением коррупционного правонарушения (33); п.15 – вступление в законную силу обвинительного приговора суда или прекращение уголовного дела по нереабилитирующим основаниям (34); п.16 за непредставление или искажение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РК «О правоохранительной службе» (35).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26</w:t>
      </w:r>
      <w:r>
        <w:rPr>
          <w:rFonts w:ascii="Times New Roman"/>
          <w:b/>
          <w:i w:val="false"/>
          <w:color w:val="000000"/>
          <w:sz w:val="28"/>
        </w:rPr>
        <w:t xml:space="preserve"> Закона РК «О воинской службе и статусе военнослужащих» </w:t>
      </w:r>
      <w:r>
        <w:rPr>
          <w:rFonts w:ascii="Times New Roman"/>
          <w:b w:val="false"/>
          <w:i w:val="false"/>
          <w:color w:val="000000"/>
          <w:sz w:val="28"/>
        </w:rPr>
        <w:t>п.1 </w:t>
      </w:r>
      <w:r>
        <w:rPr>
          <w:rFonts w:ascii="Times New Roman"/>
          <w:b w:val="false"/>
          <w:i w:val="false"/>
          <w:color w:val="000000"/>
          <w:sz w:val="28"/>
        </w:rPr>
        <w:t>п.п.13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увольнение с воинской службы по отрицательным мотивам (22): 1- вступление в законную силу приговора суда о назначении военнослужащему уголовного наказания, в том числе условно, за исключением наказаний в виде ограничения по воинской службе и ареста (23); 2- освобождения от уголовной ответственности по нереабилитирующим основаниям (24); 3 – лишение воинского звания в установленном законодательством Республики Казахстан порядке (25); 4 – употребление при исполнении обязанностей воинской службы веществ, вызывающих состояние алкогольного, наркотического или иного опьянения (26); 5 – отчисления из военного учебного заведения (военного факультета), за исключением случаев отчисления по состоянию здоровья и по семейным обстоятельствам (27); 6 – систематического нарушения военнослужащим условий контракта (28); 7 – занятия любыми видами оплачиваемой деятельности, кроме педагогической, научной и иной творческой деятельности (29); 8 – нарушение военнослужащим мер безопасности, в том числе пожарной безопасности либо безопасности движения на служебном транспорте, которое повлекло тяжкие последствия (30); 9 – отсутствия военнослужащего на службе без уважительной причины в течение трех и более часов подряд (31); 10 – совершения виновных действий военнослужащим, непосредственно обслуживающим денежные средства или военное имущество, если эти действия дают основания для утраты доверия к нему со стороны командира (начальника) (32); 11 – нарушения установленных требований по обеспечению режима секретности, повлекших разглашение или утрату сведений, составляющих государственные секреты, их носителей (33); 12 – определенных трудовым и антикоррупционным законодательством Республики Казахстан (34).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49</w:t>
      </w:r>
      <w:r>
        <w:rPr>
          <w:rFonts w:ascii="Times New Roman"/>
          <w:b/>
          <w:i w:val="false"/>
          <w:color w:val="000000"/>
          <w:sz w:val="28"/>
        </w:rPr>
        <w:t xml:space="preserve"> Закона РК «О специальных государственных органах»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п.1 </w:t>
      </w:r>
      <w:r>
        <w:rPr>
          <w:rFonts w:ascii="Times New Roman"/>
          <w:b w:val="false"/>
          <w:i w:val="false"/>
          <w:color w:val="000000"/>
          <w:sz w:val="28"/>
        </w:rPr>
        <w:t>пп.13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увольнение сотрудников по отрицательным мотивам (35).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(решение) № ____ от "____" 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Применена мера взыскания: увольнение с занимаемой должности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уволенном по отрицательным мотивам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4453"/>
        <w:gridCol w:w="4753"/>
      </w:tblGrid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рождения "____" __________________ 19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рождения_________________________________________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проживания (регистрации)_________________________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 (ИИН) |_|_|_|_|_|_|_|_|_|_|_|_|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Регистрационный номер налогоплательщика (РНН) |_|_|_|_|_|_|_|_|_|_|_|_|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работы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Должность, фамилия, подпись лица, заполнившего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карточку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заполнения "____" _________________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14.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регистрации в региональном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__________________ 20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материала (протокола) по единому журналу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15.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регионального управления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карточка является официальным статистическим документом; лица, подписавшие ее, за внесение заведомо ложных сведений несут ответственность в установленном законодательством порядке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