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5c32" w14:textId="ac8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15 ноября 1999 года № 388 "Об утверждении Правил применения Государственного классификатора Республики Казахстан - единого классификатора назначения платежей и представления сведений по платежам в разрезе единого классификатора назначения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267. Зарегистрировано в Министерстве юстиции Республики Казахстан 28 сентября 2012 года № 7949. Утратило силу постановлением Правления Национального Банка Республики Казахстан от 31 августа 2016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388 «Об утверждении Правил применения Государственного классификатора Республики Казахстан - единого классификатора назначения платежей и представления сведений по платежам в разрезе единого классификатора назначения платежей» (зарегистрированное в Реестре государственной регистрации нормативных правовых актов под № 1011)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применения кодов секторов экономики и назначения платежей и представления сведений по платежам в соответствии с ними»;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применения кодов секторов экономики и назначения платежей и представления сведений по платежам в соответствии с ними»;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Государственного классификатора Республики Казахстан - единого классификатора назначения платежей и представления сведений по платежам в разрезе единого классификатора назначения платежей,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применения кодов секторов экономики и назначения платежей и представления сведений по платежам в соответствии с ними»;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применения кодов секторов экономики и назначения платежей и представления сведений по платежам в соответствии с ними (далее - Правила) разработаны в соответствии с законами Республики Казахстан от 30 марта 1995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29 июня 1998 года </w:t>
      </w:r>
      <w:r>
        <w:rPr>
          <w:rFonts w:ascii="Times New Roman"/>
          <w:b w:val="false"/>
          <w:i w:val="false"/>
          <w:color w:val="000000"/>
          <w:sz w:val="28"/>
        </w:rPr>
        <w:t>«О платежах и переводах денег»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систему кодирования платежей и порядок проставления кодов секторов экономики и назначения платежей в используемых на территории Республики Казахстан платежных документах и других документах, в которых обязательность проставления кодов отправителя денег и бенефициара, кодов назначения платежей предусмотрена нормативными правовыми актами Национального Банка Республики Казахстан (далее - платежные документы), и порядок, форму и сроки представления в Национальный Банк Республики Казахстан (далее - Национальный Банк) сведений по платежам в соответствии с кодами секторов экономики и назначения платежей (далее – Сведения).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Кодирование платежей используется для обеспечения прозрачности платежей, формирования системы показателей на основании представленных сведений по платежам и для анализа потоков денег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Используемые в Правилах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 валюты и драгоценных металлов - условное, сокращенное обозначение национальной валюты Республики Казахстан и валют иностранных государств, а также драгоценных металлов (далее - код валюты);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платежная система - совокупность процедур, технологий, инфраструктуры, правил и стандартов, обеспечивающих проведение платежей и переводов денег между участниками платежной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код назначения платежа - условное, сокращенное цифровое обозначение назначения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система платежей - система расчетов, заключения сделок, перевода денег и передачи информации в установленном электронном формате с помощью электронных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международные платежи - взаимные платежи и расчеты между странами, финансовыми институтами, организациями и гражданами, находящимися на территории разных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проставления кодов секторов экономики и назначения платежей применяется как в электронной системе платежей, так и для операций банка по прямым корреспондентским счетам, включая внутрибанковские и международные платежи.»;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Кодирование платежей»;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Кодирование платежей осуществляется с помощью системы цифровых и буквенных символов. Данная система формируется из дополнительных реквизитов платежного документа и кода назначения платежа. Система кодировки платежей выглядит следующим образом:»;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пунктов 11 и 12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заполнения платежных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платежных документах, сформированных в электронном формате и на бумажном носителе, проставляются признак резидентства, коды секторов экономики отправителя денег/бенефициара, код назначения платежа, код валюты в специально отведенных полях.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графе «Назначение платежа» платежного документа отправитель денег указывает содержание конкретной операции с указанием обязательства, исполнение которого производится, а также реквизитов документов, на основании которых осуществляется перевод денег и/или платеж (в том числе, номер, дата, фамилия и инициалы).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операции с ценными бумагами также указывается валюта, в которой выпущены ценные бумаги, если она отличается от валюты платежа.»;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Банк отправителя денег отказывает в акцепте платежного документа в случае ошибочного проставления в платежном документе кода отправителя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и/или организация, осуществляющая отдельные виды банковских операций, при приеме указания от инициатора платежа отказывает в акцепте платежного документа в случае несоответствия цифрового обозначения назначения платежа его текстовой части.»;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абзаца первого пункта 18-2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секторов экономики и назначения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представления сведений по платежам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ними»;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абзаца четвертого примечания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секторов экономики и назначения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представления сведений по платежам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ними»;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Детализированной 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 назначения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«7 – Товары и нематериальные активы»: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первую кода 710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4"/>
        <w:gridCol w:w="10646"/>
      </w:tblGrid>
      <w:tr>
        <w:trPr>
          <w:trHeight w:val="51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«710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товары, за исключением недвижимости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с кодами назначения платежа 711, 712 и 713»;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после кода 710 «Перечисление денег за бензин, предоставленный по карточке Ala card» дополнить кодами 711, 712 и 713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4"/>
        <w:gridCol w:w="10646"/>
      </w:tblGrid>
      <w:tr>
        <w:trPr>
          <w:trHeight w:val="51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«711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продажа товаров за рубежом без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территорию Казахстана</w:t>
            </w:r>
          </w:p>
        </w:tc>
      </w:tr>
      <w:tr>
        <w:trPr>
          <w:trHeight w:val="285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 рубеж ранее ввезенных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иностранных товаров без существенного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преобразования их первоначального состояния</w:t>
            </w:r>
          </w:p>
        </w:tc>
      </w:tr>
      <w:tr>
        <w:trPr>
          <w:trHeight w:val="24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из-за рубежа раннее вывезенных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Казахстана отечественных товаров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преобразования их первоначального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состояния»;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разделе «9 - Платежи в бюджет и выплаты из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913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4"/>
        <w:gridCol w:w="10646"/>
      </w:tblGrid>
      <w:tr>
        <w:trPr>
          <w:trHeight w:val="285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«913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за нарушение 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Казахстан»;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исключить строку: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4"/>
        <w:gridCol w:w="10646"/>
      </w:tblGrid>
      <w:tr>
        <w:trPr>
          <w:trHeight w:val="69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«920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налоговый режим на основе патента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малого бизнеса»;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коды 921, 922, 923, 924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4"/>
        <w:gridCol w:w="10646"/>
      </w:tblGrid>
      <w:tr>
        <w:trPr>
          <w:trHeight w:val="51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«921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обязательствам в бюджет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камерального контроля</w:t>
            </w:r>
          </w:p>
        </w:tc>
      </w:tr>
      <w:tr>
        <w:trPr>
          <w:trHeight w:val="285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по результатам камерального контроля</w:t>
            </w:r>
          </w:p>
        </w:tc>
      </w:tr>
      <w:tr>
        <w:trPr>
          <w:trHeight w:val="24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пени по не представленному Заявлению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товаров и уплате косвенных налогов</w:t>
            </w:r>
          </w:p>
        </w:tc>
      </w:tr>
      <w:tr>
        <w:trPr>
          <w:trHeight w:val="24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Пеня, начисленная на возвращенную сумму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добавленную стоимость»;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коды 925, 926, 927, 928, 929 исключить;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подразделы 930, 940, 950 и коды 931, 932, 933, 934, 935, 936, 937, 938, 939, 941, 942, 943, 944, 945, 946, 947, 948, 949, 951, 952, 953, 954, 955, 956, 957, 958, 959 исключить;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наименование подраздела 960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5"/>
        <w:gridCol w:w="10625"/>
      </w:tblGrid>
      <w:tr>
        <w:trPr>
          <w:trHeight w:val="345" w:hRule="atLeast"/>
        </w:trPr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«960</w:t>
            </w:r>
          </w:p>
        </w:tc>
        <w:tc>
          <w:tcPr>
            <w:tcW w:w="10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Возвраты (зачеты) из бюджета»;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код 964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4"/>
        <w:gridCol w:w="10646"/>
      </w:tblGrid>
      <w:tr>
        <w:trPr>
          <w:trHeight w:val="69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«964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излишне (ошибочно) уплаченной суммы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задолженности по начисленным суммам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налоговой проверки»;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969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4"/>
        <w:gridCol w:w="10646"/>
      </w:tblGrid>
      <w:tr>
        <w:trPr>
          <w:trHeight w:val="690" w:hRule="atLeast"/>
        </w:trPr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«969</w:t>
            </w:r>
          </w:p>
        </w:tc>
        <w:tc>
          <w:tcPr>
            <w:tcW w:w="10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излишне (ошибочно) уплаченной суммы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задолженности по начисленным суммам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камерального контроля»;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«Специфические переводы»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 «Транзитные переводы по корреспондентским счетам банков» проставляется банком-посредником. При получении транзитного платежа банк бенефициара проставляет коды секторов экономики и назначения платежей, соответствующие сделкам, для дальнейшего представления Сведений. Необходимые реквизиты данного платежа банком бенефициара проставляются на основании договора между клиентами, в соответствии с которым производится оплата за реализованные товары или оказанные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- «Платежи в бюджет и выплаты из бюджета»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«Раздел 9 - «Платежи в бюджет и выплаты из бюджета»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 в себя коды по платежам в государственный бюджет и возврату платежей из государственного бюджета (кроме пенсий и пособий).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911 проставляется при перечислении начисленных (исчисленных) и иных обязательств в бюджет (за исключением пени и штрафов),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бюджет». Исключением являются суммы к уплате: по обязательствам в бюджет по результатам налоговых проверок; при изменении (продлении) сроков уплаты налогов, по обязательствам в бюджет по результатам камерального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912 проставляется при уплате начисленных сумм пени по обязательствам в бюджет за нарушение сроков уплаты налогов, других обязательных и иных платежей в бюджет. Исключением являются суммы пени: начисленные по результатам налоговых проверок; начисленные до продления сроков уплаты налогов; начисленные по результатам камерального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913 проставляется при уплате сумм штрафов, налагаемых за административные правонарушения,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правонарушениях». Исключением являются суммы штрафов: налагаемые по результатам налоговых проверок; наложенные до продления сроков уплаты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914 проставляется при перечислении сумм налогов, других обязательных и иных платежей в бюджет (за исключением пени и штрафов), предъявленных к уплате на основании уведомления о начисленных суммах по результатам налоговых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915 проставляется при уплате сумм пени, начисленных по результатам налоговых проверок. Исключением являются суммы пени: начисленные по обязательствам в бюджет, начисленные до продления сроков уплаты налогов, начисленные по результатам камерального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916 проставляется при уплате сумм штрафов, налагаемых по результатам налоговых проверок. Исключением являются суммы штрафов: налагаемые за нарушение законодательства Республики Казахстан (кроме налагаемых по результатам налоговых проверок); наложенные до продления сроков уплаты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917 проставляется при уплате в бюджет сумм налогов с измененным (продленным) сроком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918 проставляется при уплате сумм пени, начисленных до продления сроков уплаты налогов. Исключением являются суммы пени: начисленные по обязательствам в бюджет за нарушение сроков уплаты налогов, начисленные по результатам налоговых проверок, начисленные по результатам камерального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919 проставляется при уплате сумм штрафов, наложенных до продления сроков уплаты налогов. Исключением являются суммы штрафов: налагаемые за административные правонарушения в области налогообложения, исчисленные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правонарушениях»; налагаемые по результатам налоговых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921 проставляется при перечислении сумм налогов, других обязательных и иных платежей в бюджет (за исключением пени), предъявленных к уплате на основании уведомления об устранении нарушений, выявленных по результатам камерального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922 проставляется при уплате сумм пени, начисленных по результатам камерального контроля. Исключением являются суммы пени: начисленные по обязательствам в бюджет; начисленные до продления сроков уплаты налогов, начисленные по результатам налоговых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923 проставляется при перечислении пени по непредставленному Заявлению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924 проставляется при перечислении пени, начисленной на возвращенную сумму превышения налога на добавленную стоимость, не подтвержденную при проведении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961 проставляется при зачете налога на добавленную стоимость, уплаченного по товарам (работам, услугам), приобретаемым за счет средств гранта, в счет погашения налоговой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962 проставляется при возврате налога на добавленную стоимость уплаченного по товарам (работам, услугам), приобретаемым за счет средств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963 проставляется при возвратах налога на добавленную стоимость дипломатическим и приравненным к ним представительствам, аккредитованным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964 проставляется при зачетах излишне (ошибочно) уплаченной суммы в счет погашения задолженности по начисленным суммам по результатам налоговой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965 проставляется при выплате из бюджета пени в пользу налогоплательщика за нарушение налоговым органом срока возврата превышения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966 проставляется при выплате пени в пользу налогоплательщика за нарушение налоговым органом срока возврата налога,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967 проставляется при выплате пени в пользу налогоплательщика за нарушение налоговым органом срока зачета налога,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968 проставляется при возвратах налогоплательщикам излишней или ошибочно уплаченной суммы пени по обязательствам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969 проставляется при зачетах излишне (ошибочно) уплаченной суммы в счет погашения задолженности по начисленным суммам по результатам камерального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971 проставляется при возвратах на банковский счет налогоплательщика из бюджета излишне (ошибочно) уплаченных сумм налогов, других обязательных и иных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972 проставляется при возвратах налога на добавленную стоимость по оборотам, облагаемым по нулевой ставке, образовавшегося до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973 проставляется при зачете превышения суммы налога на добавленную стоимость, относимого в зачет, над суммой начисленного налога, образовавшегося после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974 проставляется при возвратах превышения суммы налога на добавленную стоимость, относимого в зачет, над суммой начисленного налога, образовавшегося после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975 проставляется при излишней или ошибочной уплате сумм в бюджет, переводе сумм налогов и иных обязательств в бюджет с одного кода бюджетной классификации на другой код бюджетной классификации.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976 проставляется при ошибочном зачислении налогов, других обязательных и иных платежей в бюджет в другие налоговые органы, при переводе излишне или ошибочно уплаченного налога и платежа в другие налоговые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977 проставляется при зачете налога на добавленную стоимость по оборотам, облагаемым по нулевой ставке, образовавшегося до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978 проставляется при возвратах налогоплательщикам уплаченной суммы штрафа по обязательствам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979 проставляется для прочих платежей, в том числе официальных трансфертов (субвенции, бюджетные изъятия и другие) и возврата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981 проставляется при перечислении налогоплательщиком, осуществляющим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другие), начисленных (исчисленных) и иных обязательств в бюджет (за исключением пени и штрафов),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982 проставляется при уплате начисленных сумм пени за нарушение сроков уплаты налогов и других обязательных платежей в бюджет налогоплательщиком, осуществляющим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983 проставляется при уплате налогоплательщиком, осуществляющим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другие), сумм штрафов, налагаемых за административные правонарушения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984 проставляется при перечислении сумм налогов и других обязательных платежей в бюджет (за исключением пени и штрафов), предъявленных к уплате налогоплательщику, осуществляющему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другие). Основанием для уплаты является уведомление о начисленных суммах налогов по результатам налоговых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985 проставляется при уплате налогоплательщиком, осуществляющим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другие), сумм пени, начисленных по результатам налоговых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986 проставляется при уплате налогоплательщиком, осуществляющим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другие), сумм штрафов, налагаемых по результатам налоговых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987 проставляется при уплате в бюджет сумм налогов с измененным (продленным) сроком уплаты в соответствии с утвержденным графиком налогоплательщиком, осуществляющим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988 проставляется при уплате налогоплательщиком, осуществляющим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другие), сумм пени, начисленных до продления сроков уплаты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989 проставляется при уплате налогоплательщиками, осуществляющими деятельность в рамках предусматривающего различные условия налогообложения контракта (контракты на недропользование, по государственной программе и другие), сумм штрафов, наложенных до продления сроков уплаты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991 проставляется при перечислении физическими лицами-гражданами сумм налогов, других обязательных и иных платежей в бюджет (за исключением сумм пени и штрафов).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992 проставляется при уплате физическими лицами - гражданами сумм пени, начисленных за несвоевременное погашение обязательств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993 проставляется при уплате физическими лицами-гражданами, сумм штрафов, налагаемых за административные правонарушения,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994 проставляется при погашении физическими лицами-гражданами недоимки прошлых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995 проставляется при уплате сумм штрафов, налагаемых налоговыми органами за административные правонарушения, исчисленных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996 проставляется при возвратах налога на добавленную стоимость, уплаченного при импорте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997 проставляется при возвратах налога на добавленную стоимость, уплаченного при приобретении работ, услуг от нерезидента.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998 проставляется при возвратах налога на добавленную стоимость по вводимым в эксплуатацию основным средствам, инвестициям в недвижимость, приобретенным биологическим активам.»;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секторов экономики и назначения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представления сведений по платежам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ними».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