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774" w14:textId="d7f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29 июня 2012 года № 91 и и.о. Министра экономического развития и торговли Республики Казахстан от 17 июля 2012 года № 223. Зарегистрирован в Министерстве юстиции Республики Казахстан 21 августа 2012 года № 7868. Утратил силу совместным приказом Министра по инвестициям и развитию Республики Казахстан от 30 июня 2015 года № 741 и Министра национальной экономики Республики Казахстан от 20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30.06.2015 № 741 и Министра национальной экономики РК от 20.07.2015 № 542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«О телерадиовещании»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информации и архивов Министерства культуры и информации (Калианбеков Б.С.).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0"/>
        <w:gridCol w:w="6380"/>
      </w:tblGrid>
      <w:tr>
        <w:trPr>
          <w:trHeight w:val="30" w:hRule="atLeast"/>
        </w:trPr>
        <w:tc>
          <w:tcPr>
            <w:tcW w:w="6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Д. 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июня 2012 года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«___» ___________ 2012 года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2012 года № 223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телерадиовещания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телерадиовещания  Республики Казахстан (далее – Критерии) разработаны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18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проверяемых субъектов частного предпринимательства в области телерадиовещания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- операторы телерадиовещания и теле-, радиокомпании.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проверяемых субъектов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первичном распределении операторы телерадиовещания и телекомпании относятся к высокой степени риска, радиокомпании относятся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распределение проверяемых субъектов по группам риска осуществляется на основании критериев оценки степени риска в зависимости от суммы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критерию риска, указанному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настоящим Критериям,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распределения проверяемых субъектов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Последующее распределение проверяемых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свыше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– от 15 до 25 баллов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незначительная степень риска – до 15 баллов (включительно).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наибольшего количества набранных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проверяемый период.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телерадиовещания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8556"/>
        <w:gridCol w:w="2067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65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суицид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культ жестокости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насилия, социального, расового,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национального, религиозного, сословного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родового превосходства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насильственное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строя,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 Республики Казахстан, подрыва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государства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экстремизм или терроризм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информации направленной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разжигание межнациональной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 вражды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теле-, радиопрограмм,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радиоканалов, демонстрирующих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киновидеопродукцию порнографического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сексуально-эротического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фильмов индексируемых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культуре» индексом «Е 18»,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06.00 до 22.00 по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Ретрансляция теле-, радиоканала,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 осуществленные с внесением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содержание, если иное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договором между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и теле-, радиокомпанией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правообладателем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операторами кабельного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и теле-, радиокомпанией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требовании при трансляции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ретрансляции 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 на основании взаимозачетов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рекламы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рекламе»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дополнительной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превышающей пятнадцати процентов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телерадиовещания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9578"/>
        <w:gridCol w:w="1111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69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распространения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распространение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радиоканалов, теле-, радиопрограмм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телерадиовещания и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радиокомпанией – правообладателем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иностранных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радиоканалов, не поставленных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телерадиовещания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9227"/>
        <w:gridCol w:w="1119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51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мпаний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еженедельного объема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интервала времени теле-, радиопрограмм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 при одноканальной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звука/либо не использование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сопровождения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многоканальной передаче звука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на телеканале менее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телепрограммы новостного характера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сурдопереводом или переводом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субтитров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права собственника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радиоканала на помещения и площади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входом или на его аренду,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помещений для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(студийных, аппаратных,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размещения 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(редакционных);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иностранных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радиопрограмм, превышающих более 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общего объема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 в еженедельном объеме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теле, радиоканала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и хранение транслируемых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ретранслируемых теле-, радиопрограмм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