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cb93" w14:textId="11ec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образования и науки Республики Казахстан от 11 июля 2011 года № 303 "Об утверждении Инструкции по организации и проведению комплексного тестирования абитуриентов и по организации работ по присуждению образовательных грантов"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28 июня 2012 года № 308. Зарегистрирован в Министерстве юстиции Республики Казахстан 19 июля 2012 года № 7804. Утратил силу приказом Министра образования и науки Республики Казахстан от 7 декабря 2015 года № 683</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07.12.2015 </w:t>
      </w:r>
      <w:r>
        <w:rPr>
          <w:rFonts w:ascii="Times New Roman"/>
          <w:b w:val="false"/>
          <w:i w:val="false"/>
          <w:color w:val="ff0000"/>
          <w:sz w:val="28"/>
        </w:rPr>
        <w:t>№ 683</w:t>
      </w:r>
      <w:r>
        <w:rPr>
          <w:rFonts w:ascii="Times New Roman"/>
          <w:b w:val="false"/>
          <w:i w:val="false"/>
          <w:color w:val="ff0000"/>
          <w:sz w:val="28"/>
        </w:rPr>
        <w:t>.</w:t>
      </w:r>
    </w:p>
    <w:bookmarkStart w:name="z1" w:id="0"/>
    <w:p>
      <w:pPr>
        <w:spacing w:after="0"/>
        <w:ind w:left="0"/>
        <w:jc w:val="both"/>
      </w:pP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11 июля 2011 года № 303 "Об утверждении Инструкции по организации и проведению комплексного тестирования абитуриентов и по организации работ по присуждению образовательных грантов", (зарегистрированный в Реестре государственной регистрации нормативных правовых актов Республики Казахстан от 19 июля 2011 года за № 7079, опубликованный в газете "Казахстанская правда" от 13 июня 2012 года № 183-184 (27002-27003))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Инструкции по организации комплексного тестирования абитуриентов и по организации работ по присуждению образовательных грантов";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инструкцию по организации комплексного тестирования абитуриентов согласно приложению 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проведению комплексного тестирования абитуриентов,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"Инструкция по организации комплексного тестирования абитуриентов";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Организация комплексного тестирования абитуриентов (далее - КТА)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Настоящая Инструкция по организации КТА определяет действия и основные функции:";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своей деятельности по организации КТА вышеуказанные лица руководствуются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государственных секретах</w:t>
      </w:r>
      <w:r>
        <w:rPr>
          <w:rFonts w:ascii="Times New Roman"/>
          <w:b w:val="false"/>
          <w:i w:val="false"/>
          <w:color w:val="000000"/>
          <w:sz w:val="28"/>
        </w:rPr>
        <w:t>", Типовыми правилами приема на обучение в организации образования, реализующие профессиональные учебные программы высшего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111 (далее - Правила), настоящей Инструкцией, нормативными правовыми актами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Организация 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Работа по организации тестирования предусматривает совместную деятельность всех участников тестирования: Министерства образования и науки Республики Казахстан (далее – Министерство), НЦТ, ответственного секретаря и программиста базового вуза, представителей и программиста Министерства, председателя и членов апелляционной комиссии, государственной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Министерство совместно с НЦТ проводит обучение технологии КТА представителей Министерства.";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установленные Правилами сроки в базовом вузе проводится КТА совместно со всеми участниками тестирования. Во время проведения КТА в базовых вузах не разрешено использование сотовых телефонов всеми участниками тестирования, кроме представителей Министерства и Председателя государственной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24 изложить в следующей редакции:</w:t>
      </w:r>
      <w:r>
        <w:br/>
      </w:r>
      <w:r>
        <w:rPr>
          <w:rFonts w:ascii="Times New Roman"/>
          <w:b w:val="false"/>
          <w:i w:val="false"/>
          <w:color w:val="000000"/>
          <w:sz w:val="28"/>
        </w:rPr>
        <w:t>
      "1) организация обучения ответственных секретарей базовых вузов по организации КТА совместно с Министерством;";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25 изложить в следующей редакции:</w:t>
      </w:r>
      <w:r>
        <w:br/>
      </w:r>
      <w:r>
        <w:rPr>
          <w:rFonts w:ascii="Times New Roman"/>
          <w:b w:val="false"/>
          <w:i w:val="false"/>
          <w:color w:val="000000"/>
          <w:sz w:val="28"/>
        </w:rPr>
        <w:t>
      "2) организация обучения представителей, программистов Министерства и председателей апелляционных комиссий по организации КТА совместно с Министерством;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r>
        <w:br/>
      </w:r>
      <w:r>
        <w:rPr>
          <w:rFonts w:ascii="Times New Roman"/>
          <w:b w:val="false"/>
          <w:i w:val="false"/>
          <w:color w:val="000000"/>
          <w:sz w:val="28"/>
        </w:rPr>
        <w:t>
      "2) организация обучения технических секретарей;";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36 изложить в следующей редакции:</w:t>
      </w:r>
      <w:r>
        <w:br/>
      </w:r>
      <w:r>
        <w:rPr>
          <w:rFonts w:ascii="Times New Roman"/>
          <w:b w:val="false"/>
          <w:i w:val="false"/>
          <w:color w:val="000000"/>
          <w:sz w:val="28"/>
        </w:rPr>
        <w:t>
      "2) предоставление в НЦТ отчета о проделанной работе по организации КТА на бумажных носителях и по телекоммуникационной сети.";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44 изложить в следующей редакции:</w:t>
      </w:r>
      <w:r>
        <w:br/>
      </w:r>
      <w:r>
        <w:rPr>
          <w:rFonts w:ascii="Times New Roman"/>
          <w:b w:val="false"/>
          <w:i w:val="false"/>
          <w:color w:val="000000"/>
          <w:sz w:val="28"/>
        </w:rPr>
        <w:t>
      "3) обеспечение правильного заполнения абитуриентом бланка заявления и объяснение процедуры прохождения КТА, правил поведения в аудитории, предусмотренных пунктами 21, 22, 23 Правил, подачи заявлений на апелляцию и процедуры проведения апелляции;";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пункта 51 изложить в следующей редакции:</w:t>
      </w:r>
      <w:r>
        <w:br/>
      </w:r>
      <w:r>
        <w:rPr>
          <w:rFonts w:ascii="Times New Roman"/>
          <w:b w:val="false"/>
          <w:i w:val="false"/>
          <w:color w:val="000000"/>
          <w:sz w:val="28"/>
        </w:rPr>
        <w:t>
      "10) выдача посадочного листа потока (вечером накануне тестирования). Посадочный лист отсортирован по номеру посадочного места. Номер места абитуриента определяется случайным образом в момент выдачи посадочного листа. Данная процедура производится только один раз. Для печати посадочного листа в НЦТ запрашивается пароль;";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"56. Прохождение в НЦТ обучения по организации апелляции.";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Разъяснение абитуриентам правил поведения на экзамене, установленных пунктами 21, 22, 23 Правил.";</w:t>
      </w:r>
      <w:r>
        <w:br/>
      </w:r>
      <w:r>
        <w:rPr>
          <w:rFonts w:ascii="Times New Roman"/>
          <w:b w:val="false"/>
          <w:i w:val="false"/>
          <w:color w:val="000000"/>
          <w:sz w:val="28"/>
        </w:rPr>
        <w:t>
</w:t>
      </w:r>
      <w:r>
        <w:rPr>
          <w:rFonts w:ascii="Times New Roman"/>
          <w:b w:val="false"/>
          <w:i w:val="false"/>
          <w:color w:val="000000"/>
          <w:sz w:val="28"/>
        </w:rPr>
        <w:t>
      дополнить пунктом 74-1 следующего содержания:</w:t>
      </w:r>
      <w:r>
        <w:br/>
      </w:r>
      <w:r>
        <w:rPr>
          <w:rFonts w:ascii="Times New Roman"/>
          <w:b w:val="false"/>
          <w:i w:val="false"/>
          <w:color w:val="000000"/>
          <w:sz w:val="28"/>
        </w:rPr>
        <w:t>
      "74-1. При планировании аудиторного фонда выделяется отдельная аудитория для распределения выпускников технического и профессионального, послесреднего образования (колледжей), поступивших после окончания основного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76 изложить в следующей редакции:</w:t>
      </w:r>
      <w:r>
        <w:br/>
      </w:r>
      <w:r>
        <w:rPr>
          <w:rFonts w:ascii="Times New Roman"/>
          <w:b w:val="false"/>
          <w:i w:val="false"/>
          <w:color w:val="000000"/>
          <w:sz w:val="28"/>
        </w:rPr>
        <w:t>
      "6) в базовом вузе бланки заявления считываются потоковым сканером (далее - сканер) для внесения данных абитуриентов в БД "Абитуриент";";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сектор 19 закрашивается в случае предоставления документа о получении технического и профессионального, послесреднего образования (колледжи) поступивших после окончания основного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сектора 20, 21 заполняются техническим секретарем только в случаях изменения данных абитуриента или аннулирования бланка заявления;";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"121. В секторе 10 закрашиваются ответы заданий по выбранному предмету при сдаче тестирования абитуриентом в зависимости от выбора специальности по Перечню специальностей с указанием предметов по выбору и профильных предметов единого национального тестирования и КТА согласно приложению 2 к приказу И.о. Министра образования и науки Республики Казахстан от 14 мая 2012 года № 211 "Об утверждении перечня специальностей бакалавриата и высшего специального образования, по которым для лиц, окончивших сельские организации образования, установлена квота приема в высшие учебные заведения Республики Казахстан, и перечня специальностей с указанием предметов по выбору и профильных предметов единого национального тестирования и комплексного тестирования" (зарегистрированный в Реестре государственной регистрации нормативных правовых актов № 7674), и соответствующий кружок выбираемого предмета.</w:t>
      </w:r>
      <w:r>
        <w:br/>
      </w:r>
      <w:r>
        <w:rPr>
          <w:rFonts w:ascii="Times New Roman"/>
          <w:b w:val="false"/>
          <w:i w:val="false"/>
          <w:color w:val="000000"/>
          <w:sz w:val="28"/>
        </w:rPr>
        <w:t>
      Количество тестовых заданий по каждому предмету 25. Каждое задание требует выбора единственного правильного ответа из пяти предложенных вариантов ответов. При закрашивании двух или более ответов одного задания ответ не засчитывается. Выбранный ответ отмечается путем полного закрашивания соответствующего кружка на секторе данного предмета.";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"136. Дежурный укладывает экзаменационные материалы в конверт и коробку. В сопровождении нескольких абитуриентов доставляет в помещение, где находится государственная комиссия.";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Инструкции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51</w:t>
      </w:r>
      <w:r>
        <w:rPr>
          <w:rFonts w:ascii="Times New Roman"/>
          <w:b w:val="false"/>
          <w:i w:val="false"/>
          <w:color w:val="000000"/>
          <w:sz w:val="28"/>
        </w:rPr>
        <w:t xml:space="preserve"> к Инструкции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работ по присуждению образовательных грантов,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своей деятельности вышеуказанные лица руководствуются Законом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Типовыми правилами приема на обучение в организации образования, реализующие профессиональные учебные программы высшего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111 (далее – Типовые правила), Правилами присуждения образовательного гранта для оплаты высшего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2008 года № 58 (далее - Правила), настоящей инструкцией и нормативными правовыми актами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Организация конкурса";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Работа по организации конкурса предусматривает совместную деятельность всех участников конкурса: Министерства образования и науки Республики Казахстан (далее – Министерство), НЦТ, Республиканской конкурсной комиссии по присуждению образовательных грантов (далее – Конкурсная комиссия), ответственного секретаря, технического секретаря и программиста вуза:";</w:t>
      </w:r>
      <w:r>
        <w:br/>
      </w:r>
      <w:r>
        <w:rPr>
          <w:rFonts w:ascii="Times New Roman"/>
          <w:b w:val="false"/>
          <w:i w:val="false"/>
          <w:color w:val="000000"/>
          <w:sz w:val="28"/>
        </w:rPr>
        <w:t>
</w:t>
      </w:r>
      <w:r>
        <w:rPr>
          <w:rFonts w:ascii="Times New Roman"/>
          <w:b w:val="false"/>
          <w:i w:val="false"/>
          <w:color w:val="000000"/>
          <w:sz w:val="28"/>
        </w:rPr>
        <w:t>
      часть первую и </w:t>
      </w:r>
      <w:r>
        <w:rPr>
          <w:rFonts w:ascii="Times New Roman"/>
          <w:b w:val="false"/>
          <w:i w:val="false"/>
          <w:color w:val="000000"/>
          <w:sz w:val="28"/>
        </w:rPr>
        <w:t>подпункт 1)</w:t>
      </w:r>
      <w:r>
        <w:rPr>
          <w:rFonts w:ascii="Times New Roman"/>
          <w:b w:val="false"/>
          <w:i w:val="false"/>
          <w:color w:val="000000"/>
          <w:sz w:val="28"/>
        </w:rPr>
        <w:t>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целях обеспечения бесперебойного процесса организации конкурса НЦТ реализует следующие функции:";</w:t>
      </w:r>
      <w:r>
        <w:br/>
      </w:r>
      <w:r>
        <w:rPr>
          <w:rFonts w:ascii="Times New Roman"/>
          <w:b w:val="false"/>
          <w:i w:val="false"/>
          <w:color w:val="000000"/>
          <w:sz w:val="28"/>
        </w:rPr>
        <w:t>
      "1) организация обучения ответственных секретарей базовых вузов по приему заявлений для участия в конкурсе совместно с Министерством;";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"3) каждый линейный вуз через технических секретарей осуществляет прием заявлений на конкурс от абитуриентов. Абитуриент подает заявление на специальном бланке, предназначенном для считывания потоковым сканером;";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w:t>
      </w:r>
      <w:r>
        <w:br/>
      </w:r>
      <w:r>
        <w:rPr>
          <w:rFonts w:ascii="Times New Roman"/>
          <w:b w:val="false"/>
          <w:i w:val="false"/>
          <w:color w:val="000000"/>
          <w:sz w:val="28"/>
        </w:rPr>
        <w:t>
      "2) специальность, выбранная абитуриентом, содержится в Перечне специальностей бакалавриата и высшего специального образования, по которым для лиц, окончивших сельские организации образования, установлена квота приема в высшие учебные заведения Республики Казахстан согласно приложению 1 к приказу и.о. Министра образования и науки Республики Казахстан от 14 мая 2012 года № 211 "Об утверждении перечня специальностей бакалавриата и высшего специального образования, по которым для лиц, окончивших сельские организации образования, установлена квота приема в высшие учебные заведения Республики Казахстан, и перечня специальностей с указанием предметов по выбору и профильных предметов единого национального тестирования и комплексного тестирования" (зарегистрированный в Реестре государственной регистрации нормативных правовых актов № 7674).";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сектор 20 закрашивают абитуриенты, являющиеся победителями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республиканских и международных конкурсов исполнителей и спортивных соревнований (награжденные дипломами первой, второй и третьей степени) последних трех лет, а также победителями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конкурса или спортивного соревнования;</w:t>
      </w:r>
      <w:r>
        <w:br/>
      </w:r>
      <w:r>
        <w:rPr>
          <w:rFonts w:ascii="Times New Roman"/>
          <w:b w:val="false"/>
          <w:i w:val="false"/>
          <w:color w:val="000000"/>
          <w:sz w:val="28"/>
        </w:rPr>
        <w:t>
      11) сектор 21 закрашивают абитуриенты, являющиеся обладателями преимущественного права, указанными в подпунктах 9), 10), 19) настоящего пункта;";</w:t>
      </w:r>
      <w:r>
        <w:br/>
      </w:r>
      <w:r>
        <w:rPr>
          <w:rFonts w:ascii="Times New Roman"/>
          <w:b w:val="false"/>
          <w:i w:val="false"/>
          <w:color w:val="000000"/>
          <w:sz w:val="28"/>
        </w:rPr>
        <w:t>
</w:t>
      </w:r>
      <w:r>
        <w:rPr>
          <w:rFonts w:ascii="Times New Roman"/>
          <w:b w:val="false"/>
          <w:i w:val="false"/>
          <w:color w:val="000000"/>
          <w:sz w:val="28"/>
        </w:rPr>
        <w:t>
      дополнить подпунктами 18), 19) следующего содержания:</w:t>
      </w:r>
      <w:r>
        <w:br/>
      </w:r>
      <w:r>
        <w:rPr>
          <w:rFonts w:ascii="Times New Roman"/>
          <w:b w:val="false"/>
          <w:i w:val="false"/>
          <w:color w:val="000000"/>
          <w:sz w:val="28"/>
        </w:rPr>
        <w:t>
      "18) сектор 27 заполняется техническим секретарем только в случае аннулирования бланка заявления;</w:t>
      </w:r>
      <w:r>
        <w:br/>
      </w:r>
      <w:r>
        <w:rPr>
          <w:rFonts w:ascii="Times New Roman"/>
          <w:b w:val="false"/>
          <w:i w:val="false"/>
          <w:color w:val="000000"/>
          <w:sz w:val="28"/>
        </w:rPr>
        <w:t>
      19) сектор 29 закрашивают абитуриенты, имеющие документы об образовании автономных организаций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высшего и послевузовского образования (Жакыпова Ф.Н.):</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 и разместить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Орунханова М.К.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                              С. Шаяхметов</w:t>
      </w:r>
    </w:p>
    <w:bookmarkStart w:name="z4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июня 2012 года № 308</w:t>
      </w:r>
    </w:p>
    <w:bookmarkEnd w:id="1"/>
    <w:p>
      <w:pPr>
        <w:spacing w:after="0"/>
        <w:ind w:left="0"/>
        <w:jc w:val="both"/>
      </w:pPr>
      <w:r>
        <w:rPr>
          <w:rFonts w:ascii="Times New Roman"/>
          <w:b w:val="false"/>
          <w:i w:val="false"/>
          <w:color w:val="000000"/>
          <w:sz w:val="28"/>
        </w:rPr>
        <w:t>Приложение 1 к Инструкции</w:t>
      </w:r>
      <w:r>
        <w:br/>
      </w:r>
      <w:r>
        <w:rPr>
          <w:rFonts w:ascii="Times New Roman"/>
          <w:b w:val="false"/>
          <w:i w:val="false"/>
          <w:color w:val="000000"/>
          <w:sz w:val="28"/>
        </w:rPr>
        <w:t>
по организации комплексного</w:t>
      </w:r>
      <w:r>
        <w:br/>
      </w:r>
      <w:r>
        <w:rPr>
          <w:rFonts w:ascii="Times New Roman"/>
          <w:b w:val="false"/>
          <w:i w:val="false"/>
          <w:color w:val="000000"/>
          <w:sz w:val="28"/>
        </w:rPr>
        <w:t>
тестирования абитуриентов</w:t>
      </w:r>
    </w:p>
    <w:p>
      <w:pPr>
        <w:spacing w:after="0"/>
        <w:ind w:left="0"/>
        <w:jc w:val="both"/>
      </w:pPr>
      <w:r>
        <w:rPr>
          <w:rFonts w:ascii="Times New Roman"/>
          <w:b w:val="false"/>
          <w:i w:val="false"/>
          <w:color w:val="000000"/>
          <w:sz w:val="28"/>
        </w:rPr>
        <w:t>Форма К-11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2610"/>
        <w:gridCol w:w="79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 ВУЗ</w:t>
            </w:r>
            <w:r>
              <w:br/>
            </w:r>
            <w:r>
              <w:rPr>
                <w:rFonts w:ascii="Times New Roman"/>
                <w:b w:val="false"/>
                <w:i w:val="false"/>
                <w:color w:val="000000"/>
                <w:sz w:val="20"/>
              </w:rPr>
              <w:t>
</w:t>
            </w:r>
            <w:r>
              <w:rPr>
                <w:rFonts w:ascii="Times New Roman"/>
                <w:b w:val="false"/>
                <w:i w:val="false"/>
                <w:color w:val="000000"/>
                <w:sz w:val="20"/>
              </w:rPr>
              <w:t>ПРОПУСК</w:t>
            </w:r>
          </w:p>
        </w:tc>
        <w:tc>
          <w:tcPr>
            <w:tcW w:w="7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w:t>
            </w:r>
            <w:r>
              <w:br/>
            </w:r>
            <w:r>
              <w:rPr>
                <w:rFonts w:ascii="Times New Roman"/>
                <w:b w:val="false"/>
                <w:i w:val="false"/>
                <w:color w:val="000000"/>
                <w:sz w:val="20"/>
              </w:rPr>
              <w:t>
</w:t>
            </w:r>
            <w:r>
              <w:rPr>
                <w:rFonts w:ascii="Times New Roman"/>
                <w:b/>
                <w:i w:val="false"/>
                <w:color w:val="000000"/>
                <w:sz w:val="20"/>
              </w:rPr>
              <w:t>поведения в аудитории во время</w:t>
            </w:r>
            <w:r>
              <w:br/>
            </w:r>
            <w:r>
              <w:rPr>
                <w:rFonts w:ascii="Times New Roman"/>
                <w:b w:val="false"/>
                <w:i w:val="false"/>
                <w:color w:val="000000"/>
                <w:sz w:val="20"/>
              </w:rPr>
              <w:t>
</w:t>
            </w:r>
            <w:r>
              <w:rPr>
                <w:rFonts w:ascii="Times New Roman"/>
                <w:b/>
                <w:i w:val="false"/>
                <w:color w:val="000000"/>
                <w:sz w:val="20"/>
              </w:rPr>
              <w:t>комплексного тестирования абитуриентов</w:t>
            </w:r>
          </w:p>
          <w:p>
            <w:pPr>
              <w:spacing w:after="20"/>
              <w:ind w:left="20"/>
              <w:jc w:val="both"/>
            </w:pPr>
            <w:r>
              <w:rPr>
                <w:rFonts w:ascii="Times New Roman"/>
                <w:b w:val="false"/>
                <w:i w:val="false"/>
                <w:color w:val="000000"/>
                <w:sz w:val="20"/>
              </w:rPr>
              <w:t>Во время прохождения комплексного тестирования,</w:t>
            </w:r>
            <w:r>
              <w:br/>
            </w:r>
            <w:r>
              <w:rPr>
                <w:rFonts w:ascii="Times New Roman"/>
                <w:b w:val="false"/>
                <w:i w:val="false"/>
                <w:color w:val="000000"/>
                <w:sz w:val="20"/>
              </w:rPr>
              <w:t>
</w:t>
            </w:r>
            <w:r>
              <w:rPr>
                <w:rFonts w:ascii="Times New Roman"/>
                <w:b w:val="false"/>
                <w:i w:val="false"/>
                <w:color w:val="000000"/>
                <w:sz w:val="20"/>
              </w:rPr>
              <w:t>абитуриенту не полагается: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2.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Обмениваться экзаменационными материалами,</w:t>
            </w:r>
            <w:r>
              <w:br/>
            </w:r>
            <w:r>
              <w:rPr>
                <w:rFonts w:ascii="Times New Roman"/>
                <w:b w:val="false"/>
                <w:i w:val="false"/>
                <w:color w:val="000000"/>
                <w:sz w:val="20"/>
              </w:rPr>
              <w:t>
</w:t>
            </w:r>
            <w:r>
              <w:rPr>
                <w:rFonts w:ascii="Times New Roman"/>
                <w:b w:val="false"/>
                <w:i w:val="false"/>
                <w:color w:val="000000"/>
                <w:sz w:val="20"/>
              </w:rPr>
              <w:t>переписывать.</w:t>
            </w:r>
            <w:r>
              <w:br/>
            </w:r>
            <w:r>
              <w:rPr>
                <w:rFonts w:ascii="Times New Roman"/>
                <w:b w:val="false"/>
                <w:i w:val="false"/>
                <w:color w:val="000000"/>
                <w:sz w:val="20"/>
              </w:rPr>
              <w:t>
</w:t>
            </w:r>
            <w:r>
              <w:rPr>
                <w:rFonts w:ascii="Times New Roman"/>
                <w:b w:val="false"/>
                <w:i w:val="false"/>
                <w:color w:val="000000"/>
                <w:sz w:val="20"/>
              </w:rPr>
              <w:t>4. Использовать сведения, раскрывающие содержание</w:t>
            </w:r>
            <w:r>
              <w:br/>
            </w:r>
            <w:r>
              <w:rPr>
                <w:rFonts w:ascii="Times New Roman"/>
                <w:b w:val="false"/>
                <w:i w:val="false"/>
                <w:color w:val="000000"/>
                <w:sz w:val="20"/>
              </w:rPr>
              <w:t>
</w:t>
            </w:r>
            <w:r>
              <w:rPr>
                <w:rFonts w:ascii="Times New Roman"/>
                <w:b w:val="false"/>
                <w:i w:val="false"/>
                <w:color w:val="000000"/>
                <w:sz w:val="20"/>
              </w:rPr>
              <w:t>тестов и кодов правильных ответов к ним.</w:t>
            </w:r>
            <w:r>
              <w:br/>
            </w:r>
            <w:r>
              <w:rPr>
                <w:rFonts w:ascii="Times New Roman"/>
                <w:b w:val="false"/>
                <w:i w:val="false"/>
                <w:color w:val="000000"/>
                <w:sz w:val="20"/>
              </w:rPr>
              <w:t>
</w:t>
            </w:r>
            <w:r>
              <w:rPr>
                <w:rFonts w:ascii="Times New Roman"/>
                <w:b w:val="false"/>
                <w:i w:val="false"/>
                <w:color w:val="000000"/>
                <w:sz w:val="20"/>
              </w:rPr>
              <w:t>5. Пользоваться предметами - информационные</w:t>
            </w:r>
            <w:r>
              <w:br/>
            </w:r>
            <w:r>
              <w:rPr>
                <w:rFonts w:ascii="Times New Roman"/>
                <w:b w:val="false"/>
                <w:i w:val="false"/>
                <w:color w:val="000000"/>
                <w:sz w:val="20"/>
              </w:rPr>
              <w:t>
</w:t>
            </w:r>
            <w:r>
              <w:rPr>
                <w:rFonts w:ascii="Times New Roman"/>
                <w:b w:val="false"/>
                <w:i w:val="false"/>
                <w:color w:val="000000"/>
                <w:sz w:val="20"/>
              </w:rPr>
              <w:t>материалы, электронные записные книжки,</w:t>
            </w:r>
            <w:r>
              <w:br/>
            </w:r>
            <w:r>
              <w:rPr>
                <w:rFonts w:ascii="Times New Roman"/>
                <w:b w:val="false"/>
                <w:i w:val="false"/>
                <w:color w:val="000000"/>
                <w:sz w:val="20"/>
              </w:rPr>
              <w:t>
</w:t>
            </w:r>
            <w:r>
              <w:rPr>
                <w:rFonts w:ascii="Times New Roman"/>
                <w:b w:val="false"/>
                <w:i w:val="false"/>
                <w:color w:val="000000"/>
                <w:sz w:val="20"/>
              </w:rPr>
              <w:t>калькуляторы, сотовые телефоны, пейджеры и другие</w:t>
            </w:r>
            <w:r>
              <w:br/>
            </w:r>
            <w:r>
              <w:rPr>
                <w:rFonts w:ascii="Times New Roman"/>
                <w:b w:val="false"/>
                <w:i w:val="false"/>
                <w:color w:val="000000"/>
                <w:sz w:val="20"/>
              </w:rPr>
              <w:t>
</w:t>
            </w:r>
            <w:r>
              <w:rPr>
                <w:rFonts w:ascii="Times New Roman"/>
                <w:b w:val="false"/>
                <w:i w:val="false"/>
                <w:color w:val="000000"/>
                <w:sz w:val="20"/>
              </w:rPr>
              <w:t>средства коммуникации.</w:t>
            </w:r>
            <w:r>
              <w:br/>
            </w:r>
            <w:r>
              <w:rPr>
                <w:rFonts w:ascii="Times New Roman"/>
                <w:b w:val="false"/>
                <w:i w:val="false"/>
                <w:color w:val="000000"/>
                <w:sz w:val="20"/>
              </w:rPr>
              <w:t>
</w:t>
            </w:r>
            <w:r>
              <w:rPr>
                <w:rFonts w:ascii="Times New Roman"/>
                <w:b w:val="false"/>
                <w:i w:val="false"/>
                <w:color w:val="000000"/>
                <w:sz w:val="20"/>
              </w:rPr>
              <w:t>В случае обнаружения у абитуриента во время</w:t>
            </w:r>
            <w:r>
              <w:br/>
            </w:r>
            <w:r>
              <w:rPr>
                <w:rFonts w:ascii="Times New Roman"/>
                <w:b w:val="false"/>
                <w:i w:val="false"/>
                <w:color w:val="000000"/>
                <w:sz w:val="20"/>
              </w:rPr>
              <w:t>
</w:t>
            </w:r>
            <w:r>
              <w:rPr>
                <w:rFonts w:ascii="Times New Roman"/>
                <w:b w:val="false"/>
                <w:i w:val="false"/>
                <w:color w:val="000000"/>
                <w:sz w:val="20"/>
              </w:rPr>
              <w:t>тестирования шпаргалок, учебников,</w:t>
            </w:r>
            <w:r>
              <w:br/>
            </w:r>
            <w:r>
              <w:rPr>
                <w:rFonts w:ascii="Times New Roman"/>
                <w:b w:val="false"/>
                <w:i w:val="false"/>
                <w:color w:val="000000"/>
                <w:sz w:val="20"/>
              </w:rPr>
              <w:t>
</w:t>
            </w:r>
            <w:r>
              <w:rPr>
                <w:rFonts w:ascii="Times New Roman"/>
                <w:b w:val="false"/>
                <w:i w:val="false"/>
                <w:color w:val="000000"/>
                <w:sz w:val="20"/>
              </w:rPr>
              <w:t>учебно-методической литературы, мобильных средств</w:t>
            </w:r>
            <w:r>
              <w:br/>
            </w:r>
            <w:r>
              <w:rPr>
                <w:rFonts w:ascii="Times New Roman"/>
                <w:b w:val="false"/>
                <w:i w:val="false"/>
                <w:color w:val="000000"/>
                <w:sz w:val="20"/>
              </w:rPr>
              <w:t>
</w:t>
            </w:r>
            <w:r>
              <w:rPr>
                <w:rFonts w:ascii="Times New Roman"/>
                <w:b w:val="false"/>
                <w:i w:val="false"/>
                <w:color w:val="000000"/>
                <w:sz w:val="20"/>
              </w:rPr>
              <w:t>(пейджеров, сотовых телефонов и др.)</w:t>
            </w:r>
            <w:r>
              <w:br/>
            </w:r>
            <w:r>
              <w:rPr>
                <w:rFonts w:ascii="Times New Roman"/>
                <w:b w:val="false"/>
                <w:i w:val="false"/>
                <w:color w:val="000000"/>
                <w:sz w:val="20"/>
              </w:rPr>
              <w:t>
</w:t>
            </w:r>
            <w:r>
              <w:rPr>
                <w:rFonts w:ascii="Times New Roman"/>
                <w:b w:val="false"/>
                <w:i w:val="false"/>
                <w:color w:val="000000"/>
                <w:sz w:val="20"/>
              </w:rPr>
              <w:t>представитель Министерства совместно с дежурным</w:t>
            </w:r>
            <w:r>
              <w:br/>
            </w:r>
            <w:r>
              <w:rPr>
                <w:rFonts w:ascii="Times New Roman"/>
                <w:b w:val="false"/>
                <w:i w:val="false"/>
                <w:color w:val="000000"/>
                <w:sz w:val="20"/>
              </w:rPr>
              <w:t>
</w:t>
            </w:r>
            <w:r>
              <w:rPr>
                <w:rFonts w:ascii="Times New Roman"/>
                <w:b w:val="false"/>
                <w:i w:val="false"/>
                <w:color w:val="000000"/>
                <w:sz w:val="20"/>
              </w:rPr>
              <w:t>по аудитории в присутствии абитуриента составляют</w:t>
            </w:r>
            <w:r>
              <w:br/>
            </w:r>
            <w:r>
              <w:rPr>
                <w:rFonts w:ascii="Times New Roman"/>
                <w:b w:val="false"/>
                <w:i w:val="false"/>
                <w:color w:val="000000"/>
                <w:sz w:val="20"/>
              </w:rPr>
              <w:t>
</w:t>
            </w:r>
            <w:r>
              <w:rPr>
                <w:rFonts w:ascii="Times New Roman"/>
                <w:b w:val="false"/>
                <w:i w:val="false"/>
                <w:color w:val="000000"/>
                <w:sz w:val="20"/>
              </w:rPr>
              <w:t>"Акт обнаружения запрещенных предметов и удалении</w:t>
            </w:r>
            <w:r>
              <w:br/>
            </w:r>
            <w:r>
              <w:rPr>
                <w:rFonts w:ascii="Times New Roman"/>
                <w:b w:val="false"/>
                <w:i w:val="false"/>
                <w:color w:val="000000"/>
                <w:sz w:val="20"/>
              </w:rPr>
              <w:t>
</w:t>
            </w:r>
            <w:r>
              <w:rPr>
                <w:rFonts w:ascii="Times New Roman"/>
                <w:b w:val="false"/>
                <w:i w:val="false"/>
                <w:color w:val="000000"/>
                <w:sz w:val="20"/>
              </w:rPr>
              <w:t>из аудитории абитуриента, нарушившего правила</w:t>
            </w:r>
            <w:r>
              <w:br/>
            </w:r>
            <w:r>
              <w:rPr>
                <w:rFonts w:ascii="Times New Roman"/>
                <w:b w:val="false"/>
                <w:i w:val="false"/>
                <w:color w:val="000000"/>
                <w:sz w:val="20"/>
              </w:rPr>
              <w:t>
</w:t>
            </w:r>
            <w:r>
              <w:rPr>
                <w:rFonts w:ascii="Times New Roman"/>
                <w:b w:val="false"/>
                <w:i w:val="false"/>
                <w:color w:val="000000"/>
                <w:sz w:val="20"/>
              </w:rPr>
              <w:t>поведения в аудитории". Решением представителя</w:t>
            </w:r>
            <w:r>
              <w:br/>
            </w:r>
            <w:r>
              <w:rPr>
                <w:rFonts w:ascii="Times New Roman"/>
                <w:b w:val="false"/>
                <w:i w:val="false"/>
                <w:color w:val="000000"/>
                <w:sz w:val="20"/>
              </w:rPr>
              <w:t>
</w:t>
            </w:r>
            <w:r>
              <w:rPr>
                <w:rFonts w:ascii="Times New Roman"/>
                <w:b w:val="false"/>
                <w:i w:val="false"/>
                <w:color w:val="000000"/>
                <w:sz w:val="20"/>
              </w:rPr>
              <w:t>Министерства абитуриент удаляется из аудитории,</w:t>
            </w:r>
            <w:r>
              <w:br/>
            </w:r>
            <w:r>
              <w:rPr>
                <w:rFonts w:ascii="Times New Roman"/>
                <w:b w:val="false"/>
                <w:i w:val="false"/>
                <w:color w:val="000000"/>
                <w:sz w:val="20"/>
              </w:rPr>
              <w:t>
</w:t>
            </w:r>
            <w:r>
              <w:rPr>
                <w:rFonts w:ascii="Times New Roman"/>
                <w:b w:val="false"/>
                <w:i w:val="false"/>
                <w:color w:val="000000"/>
                <w:sz w:val="20"/>
              </w:rPr>
              <w:t>результаты тестирования аннулируются.</w:t>
            </w:r>
            <w:r>
              <w:br/>
            </w:r>
            <w:r>
              <w:rPr>
                <w:rFonts w:ascii="Times New Roman"/>
                <w:b w:val="false"/>
                <w:i w:val="false"/>
                <w:color w:val="000000"/>
                <w:sz w:val="20"/>
              </w:rPr>
              <w:t>
</w:t>
            </w:r>
            <w:r>
              <w:rPr>
                <w:rFonts w:ascii="Times New Roman"/>
                <w:b w:val="false"/>
                <w:i w:val="false"/>
                <w:color w:val="000000"/>
                <w:sz w:val="20"/>
              </w:rPr>
              <w:t>Результаты тестирования не обрабатываются, в</w:t>
            </w:r>
            <w:r>
              <w:br/>
            </w:r>
            <w:r>
              <w:rPr>
                <w:rFonts w:ascii="Times New Roman"/>
                <w:b w:val="false"/>
                <w:i w:val="false"/>
                <w:color w:val="000000"/>
                <w:sz w:val="20"/>
              </w:rPr>
              <w:t>
</w:t>
            </w:r>
            <w:r>
              <w:rPr>
                <w:rFonts w:ascii="Times New Roman"/>
                <w:b w:val="false"/>
                <w:i w:val="false"/>
                <w:color w:val="000000"/>
                <w:sz w:val="20"/>
              </w:rPr>
              <w:t>случае отказа абитуриентом сдать экзаменационные</w:t>
            </w:r>
            <w:r>
              <w:br/>
            </w:r>
            <w:r>
              <w:rPr>
                <w:rFonts w:ascii="Times New Roman"/>
                <w:b w:val="false"/>
                <w:i w:val="false"/>
                <w:color w:val="000000"/>
                <w:sz w:val="20"/>
              </w:rPr>
              <w:t>
</w:t>
            </w:r>
            <w:r>
              <w:rPr>
                <w:rFonts w:ascii="Times New Roman"/>
                <w:b w:val="false"/>
                <w:i w:val="false"/>
                <w:color w:val="000000"/>
                <w:sz w:val="20"/>
              </w:rPr>
              <w:t>материалы по истечению времени тестирования.</w:t>
            </w:r>
            <w:r>
              <w:br/>
            </w:r>
            <w:r>
              <w:rPr>
                <w:rFonts w:ascii="Times New Roman"/>
                <w:b w:val="false"/>
                <w:i w:val="false"/>
                <w:color w:val="000000"/>
                <w:sz w:val="20"/>
              </w:rPr>
              <w:t>
</w:t>
            </w:r>
            <w:r>
              <w:rPr>
                <w:rFonts w:ascii="Times New Roman"/>
                <w:b w:val="false"/>
                <w:i w:val="false"/>
                <w:color w:val="000000"/>
                <w:sz w:val="20"/>
              </w:rPr>
              <w:t>Я ознакомлен с правилами поведения в аудитории и</w:t>
            </w:r>
            <w:r>
              <w:br/>
            </w:r>
            <w:r>
              <w:rPr>
                <w:rFonts w:ascii="Times New Roman"/>
                <w:b w:val="false"/>
                <w:i w:val="false"/>
                <w:color w:val="000000"/>
                <w:sz w:val="20"/>
              </w:rPr>
              <w:t>
</w:t>
            </w:r>
            <w:r>
              <w:rPr>
                <w:rFonts w:ascii="Times New Roman"/>
                <w:b w:val="false"/>
                <w:i w:val="false"/>
                <w:color w:val="000000"/>
                <w:sz w:val="20"/>
              </w:rPr>
              <w:t>претензий не имею.</w:t>
            </w:r>
            <w:r>
              <w:br/>
            </w:r>
            <w:r>
              <w:rPr>
                <w:rFonts w:ascii="Times New Roman"/>
                <w:b w:val="false"/>
                <w:i w:val="false"/>
                <w:color w:val="000000"/>
                <w:sz w:val="20"/>
              </w:rPr>
              <w:t>
</w:t>
            </w:r>
            <w:r>
              <w:rPr>
                <w:rFonts w:ascii="Times New Roman"/>
                <w:b w:val="false"/>
                <w:i w:val="false"/>
                <w:color w:val="000000"/>
                <w:sz w:val="20"/>
              </w:rPr>
              <w:t>Подпись абитуриента _________ Дата __________</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169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ИКТ</w:t>
            </w:r>
          </w:p>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Язык сдачи экзамена:</w:t>
            </w:r>
            <w:r>
              <w:br/>
            </w:r>
            <w:r>
              <w:rPr>
                <w:rFonts w:ascii="Times New Roman"/>
                <w:b w:val="false"/>
                <w:i w:val="false"/>
                <w:color w:val="000000"/>
                <w:sz w:val="20"/>
              </w:rPr>
              <w:t>
</w:t>
            </w: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Дата тестирования:     Поток: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Подпись ответственного</w:t>
            </w:r>
            <w:r>
              <w:br/>
            </w:r>
            <w:r>
              <w:rPr>
                <w:rFonts w:ascii="Times New Roman"/>
                <w:b w:val="false"/>
                <w:i w:val="false"/>
                <w:color w:val="000000"/>
                <w:sz w:val="20"/>
              </w:rPr>
              <w:t>
</w:t>
            </w:r>
            <w:r>
              <w:rPr>
                <w:rFonts w:ascii="Times New Roman"/>
                <w:b w:val="false"/>
                <w:i w:val="false"/>
                <w:color w:val="000000"/>
                <w:sz w:val="20"/>
              </w:rPr>
              <w:t>секретаря ______</w:t>
            </w:r>
            <w:r>
              <w:br/>
            </w:r>
            <w:r>
              <w:rPr>
                <w:rFonts w:ascii="Times New Roman"/>
                <w:b w:val="false"/>
                <w:i w:val="false"/>
                <w:color w:val="000000"/>
                <w:sz w:val="20"/>
              </w:rPr>
              <w:t>
</w:t>
            </w:r>
            <w:r>
              <w:rPr>
                <w:rFonts w:ascii="Times New Roman"/>
                <w:b w:val="false"/>
                <w:i w:val="false"/>
                <w:color w:val="000000"/>
                <w:sz w:val="20"/>
              </w:rPr>
              <w:t>Подпись абитуриента ________</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И Н И Я  О Т Р Е З 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 ВУЗ</w:t>
            </w:r>
            <w:r>
              <w:br/>
            </w:r>
            <w:r>
              <w:rPr>
                <w:rFonts w:ascii="Times New Roman"/>
                <w:b w:val="false"/>
                <w:i w:val="false"/>
                <w:color w:val="000000"/>
                <w:sz w:val="20"/>
              </w:rPr>
              <w:t>
</w:t>
            </w:r>
            <w:r>
              <w:rPr>
                <w:rFonts w:ascii="Times New Roman"/>
                <w:b w:val="false"/>
                <w:i w:val="false"/>
                <w:color w:val="000000"/>
                <w:sz w:val="20"/>
              </w:rPr>
              <w:t>КОРЕШОК</w:t>
            </w:r>
          </w:p>
        </w:tc>
        <w:tc>
          <w:tcPr>
            <w:tcW w:w="7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Правила</w:t>
            </w:r>
            <w:r>
              <w:br/>
            </w:r>
            <w:r>
              <w:rPr>
                <w:rFonts w:ascii="Times New Roman"/>
                <w:b w:val="false"/>
                <w:i w:val="false"/>
                <w:color w:val="000000"/>
                <w:sz w:val="20"/>
              </w:rPr>
              <w:t>
</w:t>
            </w:r>
            <w:r>
              <w:rPr>
                <w:rFonts w:ascii="Times New Roman"/>
                <w:b/>
                <w:i w:val="false"/>
                <w:color w:val="000000"/>
                <w:sz w:val="20"/>
              </w:rPr>
              <w:t>поведения в аудитории во время</w:t>
            </w:r>
            <w:r>
              <w:br/>
            </w:r>
            <w:r>
              <w:rPr>
                <w:rFonts w:ascii="Times New Roman"/>
                <w:b w:val="false"/>
                <w:i w:val="false"/>
                <w:color w:val="000000"/>
                <w:sz w:val="20"/>
              </w:rPr>
              <w:t>
</w:t>
            </w:r>
            <w:r>
              <w:rPr>
                <w:rFonts w:ascii="Times New Roman"/>
                <w:b/>
                <w:i w:val="false"/>
                <w:color w:val="000000"/>
                <w:sz w:val="20"/>
              </w:rPr>
              <w:t>комплексного тестирования абитуриентов</w:t>
            </w:r>
          </w:p>
          <w:p>
            <w:pPr>
              <w:spacing w:after="20"/>
              <w:ind w:left="20"/>
              <w:jc w:val="both"/>
            </w:pPr>
            <w:r>
              <w:rPr>
                <w:rFonts w:ascii="Times New Roman"/>
                <w:b w:val="false"/>
                <w:i w:val="false"/>
                <w:color w:val="000000"/>
                <w:sz w:val="20"/>
              </w:rPr>
              <w:t>Во время прохождения комплексного тестирования,</w:t>
            </w:r>
            <w:r>
              <w:br/>
            </w:r>
            <w:r>
              <w:rPr>
                <w:rFonts w:ascii="Times New Roman"/>
                <w:b w:val="false"/>
                <w:i w:val="false"/>
                <w:color w:val="000000"/>
                <w:sz w:val="20"/>
              </w:rPr>
              <w:t>
</w:t>
            </w:r>
            <w:r>
              <w:rPr>
                <w:rFonts w:ascii="Times New Roman"/>
                <w:b w:val="false"/>
                <w:i w:val="false"/>
                <w:color w:val="000000"/>
                <w:sz w:val="20"/>
              </w:rPr>
              <w:t>абитуриенту не полагается: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w:t>
            </w:r>
            <w:r>
              <w:br/>
            </w:r>
            <w:r>
              <w:rPr>
                <w:rFonts w:ascii="Times New Roman"/>
                <w:b w:val="false"/>
                <w:i w:val="false"/>
                <w:color w:val="000000"/>
                <w:sz w:val="20"/>
              </w:rPr>
              <w:t>
</w:t>
            </w:r>
            <w:r>
              <w:rPr>
                <w:rFonts w:ascii="Times New Roman"/>
                <w:b w:val="false"/>
                <w:i w:val="false"/>
                <w:color w:val="000000"/>
                <w:sz w:val="20"/>
              </w:rPr>
              <w:t>сопровождения.</w:t>
            </w:r>
            <w:r>
              <w:br/>
            </w:r>
            <w:r>
              <w:rPr>
                <w:rFonts w:ascii="Times New Roman"/>
                <w:b w:val="false"/>
                <w:i w:val="false"/>
                <w:color w:val="000000"/>
                <w:sz w:val="20"/>
              </w:rPr>
              <w:t>
</w:t>
            </w:r>
            <w:r>
              <w:rPr>
                <w:rFonts w:ascii="Times New Roman"/>
                <w:b w:val="false"/>
                <w:i w:val="false"/>
                <w:color w:val="000000"/>
                <w:sz w:val="20"/>
              </w:rPr>
              <w:t>2.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Обмениваться экзаменационными материалами,</w:t>
            </w:r>
            <w:r>
              <w:br/>
            </w:r>
            <w:r>
              <w:rPr>
                <w:rFonts w:ascii="Times New Roman"/>
                <w:b w:val="false"/>
                <w:i w:val="false"/>
                <w:color w:val="000000"/>
                <w:sz w:val="20"/>
              </w:rPr>
              <w:t>
</w:t>
            </w:r>
            <w:r>
              <w:rPr>
                <w:rFonts w:ascii="Times New Roman"/>
                <w:b w:val="false"/>
                <w:i w:val="false"/>
                <w:color w:val="000000"/>
                <w:sz w:val="20"/>
              </w:rPr>
              <w:t>переписывать.</w:t>
            </w:r>
            <w:r>
              <w:br/>
            </w:r>
            <w:r>
              <w:rPr>
                <w:rFonts w:ascii="Times New Roman"/>
                <w:b w:val="false"/>
                <w:i w:val="false"/>
                <w:color w:val="000000"/>
                <w:sz w:val="20"/>
              </w:rPr>
              <w:t>
</w:t>
            </w:r>
            <w:r>
              <w:rPr>
                <w:rFonts w:ascii="Times New Roman"/>
                <w:b w:val="false"/>
                <w:i w:val="false"/>
                <w:color w:val="000000"/>
                <w:sz w:val="20"/>
              </w:rPr>
              <w:t>4. Использовать сведения, раскрывающие содержание</w:t>
            </w:r>
            <w:r>
              <w:br/>
            </w:r>
            <w:r>
              <w:rPr>
                <w:rFonts w:ascii="Times New Roman"/>
                <w:b w:val="false"/>
                <w:i w:val="false"/>
                <w:color w:val="000000"/>
                <w:sz w:val="20"/>
              </w:rPr>
              <w:t>
</w:t>
            </w:r>
            <w:r>
              <w:rPr>
                <w:rFonts w:ascii="Times New Roman"/>
                <w:b w:val="false"/>
                <w:i w:val="false"/>
                <w:color w:val="000000"/>
                <w:sz w:val="20"/>
              </w:rPr>
              <w:t>тестов и кодов правильных ответов к ним.</w:t>
            </w:r>
            <w:r>
              <w:br/>
            </w:r>
            <w:r>
              <w:rPr>
                <w:rFonts w:ascii="Times New Roman"/>
                <w:b w:val="false"/>
                <w:i w:val="false"/>
                <w:color w:val="000000"/>
                <w:sz w:val="20"/>
              </w:rPr>
              <w:t>
</w:t>
            </w:r>
            <w:r>
              <w:rPr>
                <w:rFonts w:ascii="Times New Roman"/>
                <w:b w:val="false"/>
                <w:i w:val="false"/>
                <w:color w:val="000000"/>
                <w:sz w:val="20"/>
              </w:rPr>
              <w:t>5. Пользоваться предметами - информационные</w:t>
            </w:r>
            <w:r>
              <w:br/>
            </w:r>
            <w:r>
              <w:rPr>
                <w:rFonts w:ascii="Times New Roman"/>
                <w:b w:val="false"/>
                <w:i w:val="false"/>
                <w:color w:val="000000"/>
                <w:sz w:val="20"/>
              </w:rPr>
              <w:t>
</w:t>
            </w:r>
            <w:r>
              <w:rPr>
                <w:rFonts w:ascii="Times New Roman"/>
                <w:b w:val="false"/>
                <w:i w:val="false"/>
                <w:color w:val="000000"/>
                <w:sz w:val="20"/>
              </w:rPr>
              <w:t>материалы, электронные записные книжки,</w:t>
            </w:r>
            <w:r>
              <w:br/>
            </w:r>
            <w:r>
              <w:rPr>
                <w:rFonts w:ascii="Times New Roman"/>
                <w:b w:val="false"/>
                <w:i w:val="false"/>
                <w:color w:val="000000"/>
                <w:sz w:val="20"/>
              </w:rPr>
              <w:t>
</w:t>
            </w:r>
            <w:r>
              <w:rPr>
                <w:rFonts w:ascii="Times New Roman"/>
                <w:b w:val="false"/>
                <w:i w:val="false"/>
                <w:color w:val="000000"/>
                <w:sz w:val="20"/>
              </w:rPr>
              <w:t>калькуляторы, сотовые телефоны, пейджеры и другие</w:t>
            </w:r>
            <w:r>
              <w:br/>
            </w:r>
            <w:r>
              <w:rPr>
                <w:rFonts w:ascii="Times New Roman"/>
                <w:b w:val="false"/>
                <w:i w:val="false"/>
                <w:color w:val="000000"/>
                <w:sz w:val="20"/>
              </w:rPr>
              <w:t>
</w:t>
            </w:r>
            <w:r>
              <w:rPr>
                <w:rFonts w:ascii="Times New Roman"/>
                <w:b w:val="false"/>
                <w:i w:val="false"/>
                <w:color w:val="000000"/>
                <w:sz w:val="20"/>
              </w:rPr>
              <w:t>средства коммуникации.</w:t>
            </w:r>
            <w:r>
              <w:br/>
            </w:r>
            <w:r>
              <w:rPr>
                <w:rFonts w:ascii="Times New Roman"/>
                <w:b w:val="false"/>
                <w:i w:val="false"/>
                <w:color w:val="000000"/>
                <w:sz w:val="20"/>
              </w:rPr>
              <w:t>
</w:t>
            </w:r>
            <w:r>
              <w:rPr>
                <w:rFonts w:ascii="Times New Roman"/>
                <w:b w:val="false"/>
                <w:i w:val="false"/>
                <w:color w:val="000000"/>
                <w:sz w:val="20"/>
              </w:rPr>
              <w:t>В случае обнаружения у абитуриента во время</w:t>
            </w:r>
            <w:r>
              <w:br/>
            </w:r>
            <w:r>
              <w:rPr>
                <w:rFonts w:ascii="Times New Roman"/>
                <w:b w:val="false"/>
                <w:i w:val="false"/>
                <w:color w:val="000000"/>
                <w:sz w:val="20"/>
              </w:rPr>
              <w:t>
</w:t>
            </w:r>
            <w:r>
              <w:rPr>
                <w:rFonts w:ascii="Times New Roman"/>
                <w:b w:val="false"/>
                <w:i w:val="false"/>
                <w:color w:val="000000"/>
                <w:sz w:val="20"/>
              </w:rPr>
              <w:t>тестирования шпаргалок, учебников,</w:t>
            </w:r>
            <w:r>
              <w:br/>
            </w:r>
            <w:r>
              <w:rPr>
                <w:rFonts w:ascii="Times New Roman"/>
                <w:b w:val="false"/>
                <w:i w:val="false"/>
                <w:color w:val="000000"/>
                <w:sz w:val="20"/>
              </w:rPr>
              <w:t>
</w:t>
            </w:r>
            <w:r>
              <w:rPr>
                <w:rFonts w:ascii="Times New Roman"/>
                <w:b w:val="false"/>
                <w:i w:val="false"/>
                <w:color w:val="000000"/>
                <w:sz w:val="20"/>
              </w:rPr>
              <w:t>учебно-методической литературы, мобильных средств</w:t>
            </w:r>
            <w:r>
              <w:br/>
            </w:r>
            <w:r>
              <w:rPr>
                <w:rFonts w:ascii="Times New Roman"/>
                <w:b w:val="false"/>
                <w:i w:val="false"/>
                <w:color w:val="000000"/>
                <w:sz w:val="20"/>
              </w:rPr>
              <w:t>
</w:t>
            </w:r>
            <w:r>
              <w:rPr>
                <w:rFonts w:ascii="Times New Roman"/>
                <w:b w:val="false"/>
                <w:i w:val="false"/>
                <w:color w:val="000000"/>
                <w:sz w:val="20"/>
              </w:rPr>
              <w:t>(пейджеров, сотовых телефонов и др.)</w:t>
            </w:r>
            <w:r>
              <w:br/>
            </w:r>
            <w:r>
              <w:rPr>
                <w:rFonts w:ascii="Times New Roman"/>
                <w:b w:val="false"/>
                <w:i w:val="false"/>
                <w:color w:val="000000"/>
                <w:sz w:val="20"/>
              </w:rPr>
              <w:t>
</w:t>
            </w:r>
            <w:r>
              <w:rPr>
                <w:rFonts w:ascii="Times New Roman"/>
                <w:b w:val="false"/>
                <w:i w:val="false"/>
                <w:color w:val="000000"/>
                <w:sz w:val="20"/>
              </w:rPr>
              <w:t>представитель Министерства совместно с дежурным</w:t>
            </w:r>
            <w:r>
              <w:br/>
            </w:r>
            <w:r>
              <w:rPr>
                <w:rFonts w:ascii="Times New Roman"/>
                <w:b w:val="false"/>
                <w:i w:val="false"/>
                <w:color w:val="000000"/>
                <w:sz w:val="20"/>
              </w:rPr>
              <w:t>
</w:t>
            </w:r>
            <w:r>
              <w:rPr>
                <w:rFonts w:ascii="Times New Roman"/>
                <w:b w:val="false"/>
                <w:i w:val="false"/>
                <w:color w:val="000000"/>
                <w:sz w:val="20"/>
              </w:rPr>
              <w:t>по аудитории в присутствии абитуриента составляют</w:t>
            </w:r>
            <w:r>
              <w:br/>
            </w:r>
            <w:r>
              <w:rPr>
                <w:rFonts w:ascii="Times New Roman"/>
                <w:b w:val="false"/>
                <w:i w:val="false"/>
                <w:color w:val="000000"/>
                <w:sz w:val="20"/>
              </w:rPr>
              <w:t>
</w:t>
            </w:r>
            <w:r>
              <w:rPr>
                <w:rFonts w:ascii="Times New Roman"/>
                <w:b w:val="false"/>
                <w:i w:val="false"/>
                <w:color w:val="000000"/>
                <w:sz w:val="20"/>
              </w:rPr>
              <w:t>"Акт обнаружения запрещенных предметов и удалении</w:t>
            </w:r>
            <w:r>
              <w:br/>
            </w:r>
            <w:r>
              <w:rPr>
                <w:rFonts w:ascii="Times New Roman"/>
                <w:b w:val="false"/>
                <w:i w:val="false"/>
                <w:color w:val="000000"/>
                <w:sz w:val="20"/>
              </w:rPr>
              <w:t>
</w:t>
            </w:r>
            <w:r>
              <w:rPr>
                <w:rFonts w:ascii="Times New Roman"/>
                <w:b w:val="false"/>
                <w:i w:val="false"/>
                <w:color w:val="000000"/>
                <w:sz w:val="20"/>
              </w:rPr>
              <w:t>из аудитории абитуриента, нарушившего правила</w:t>
            </w:r>
            <w:r>
              <w:br/>
            </w:r>
            <w:r>
              <w:rPr>
                <w:rFonts w:ascii="Times New Roman"/>
                <w:b w:val="false"/>
                <w:i w:val="false"/>
                <w:color w:val="000000"/>
                <w:sz w:val="20"/>
              </w:rPr>
              <w:t>
</w:t>
            </w:r>
            <w:r>
              <w:rPr>
                <w:rFonts w:ascii="Times New Roman"/>
                <w:b w:val="false"/>
                <w:i w:val="false"/>
                <w:color w:val="000000"/>
                <w:sz w:val="20"/>
              </w:rPr>
              <w:t>поведения в аудитории". Решением представителя</w:t>
            </w:r>
            <w:r>
              <w:br/>
            </w:r>
            <w:r>
              <w:rPr>
                <w:rFonts w:ascii="Times New Roman"/>
                <w:b w:val="false"/>
                <w:i w:val="false"/>
                <w:color w:val="000000"/>
                <w:sz w:val="20"/>
              </w:rPr>
              <w:t>
</w:t>
            </w:r>
            <w:r>
              <w:rPr>
                <w:rFonts w:ascii="Times New Roman"/>
                <w:b w:val="false"/>
                <w:i w:val="false"/>
                <w:color w:val="000000"/>
                <w:sz w:val="20"/>
              </w:rPr>
              <w:t>Министерства абитуриент удаляется из аудитории,</w:t>
            </w:r>
            <w:r>
              <w:br/>
            </w:r>
            <w:r>
              <w:rPr>
                <w:rFonts w:ascii="Times New Roman"/>
                <w:b w:val="false"/>
                <w:i w:val="false"/>
                <w:color w:val="000000"/>
                <w:sz w:val="20"/>
              </w:rPr>
              <w:t>
</w:t>
            </w:r>
            <w:r>
              <w:rPr>
                <w:rFonts w:ascii="Times New Roman"/>
                <w:b w:val="false"/>
                <w:i w:val="false"/>
                <w:color w:val="000000"/>
                <w:sz w:val="20"/>
              </w:rPr>
              <w:t>результаты тестирования аннулируются.</w:t>
            </w:r>
            <w:r>
              <w:br/>
            </w:r>
            <w:r>
              <w:rPr>
                <w:rFonts w:ascii="Times New Roman"/>
                <w:b w:val="false"/>
                <w:i w:val="false"/>
                <w:color w:val="000000"/>
                <w:sz w:val="20"/>
              </w:rPr>
              <w:t>
</w:t>
            </w:r>
            <w:r>
              <w:rPr>
                <w:rFonts w:ascii="Times New Roman"/>
                <w:b w:val="false"/>
                <w:i w:val="false"/>
                <w:color w:val="000000"/>
                <w:sz w:val="20"/>
              </w:rPr>
              <w:t>Результаты тестирования не обрабатываются, в</w:t>
            </w:r>
            <w:r>
              <w:br/>
            </w:r>
            <w:r>
              <w:rPr>
                <w:rFonts w:ascii="Times New Roman"/>
                <w:b w:val="false"/>
                <w:i w:val="false"/>
                <w:color w:val="000000"/>
                <w:sz w:val="20"/>
              </w:rPr>
              <w:t>
</w:t>
            </w:r>
            <w:r>
              <w:rPr>
                <w:rFonts w:ascii="Times New Roman"/>
                <w:b w:val="false"/>
                <w:i w:val="false"/>
                <w:color w:val="000000"/>
                <w:sz w:val="20"/>
              </w:rPr>
              <w:t>случае отказа абитуриентом сдать экзаменационные</w:t>
            </w:r>
            <w:r>
              <w:br/>
            </w:r>
            <w:r>
              <w:rPr>
                <w:rFonts w:ascii="Times New Roman"/>
                <w:b w:val="false"/>
                <w:i w:val="false"/>
                <w:color w:val="000000"/>
                <w:sz w:val="20"/>
              </w:rPr>
              <w:t>
</w:t>
            </w:r>
            <w:r>
              <w:rPr>
                <w:rFonts w:ascii="Times New Roman"/>
                <w:b w:val="false"/>
                <w:i w:val="false"/>
                <w:color w:val="000000"/>
                <w:sz w:val="20"/>
              </w:rPr>
              <w:t>материалы по истечению времени тестирования.</w:t>
            </w:r>
            <w:r>
              <w:br/>
            </w:r>
            <w:r>
              <w:rPr>
                <w:rFonts w:ascii="Times New Roman"/>
                <w:b w:val="false"/>
                <w:i w:val="false"/>
                <w:color w:val="000000"/>
                <w:sz w:val="20"/>
              </w:rPr>
              <w:t>
</w:t>
            </w:r>
            <w:r>
              <w:rPr>
                <w:rFonts w:ascii="Times New Roman"/>
                <w:b w:val="false"/>
                <w:i w:val="false"/>
                <w:color w:val="000000"/>
                <w:sz w:val="20"/>
              </w:rPr>
              <w:t>Я ознакомлен с правилами поведения в аудитории и</w:t>
            </w:r>
            <w:r>
              <w:br/>
            </w:r>
            <w:r>
              <w:rPr>
                <w:rFonts w:ascii="Times New Roman"/>
                <w:b w:val="false"/>
                <w:i w:val="false"/>
                <w:color w:val="000000"/>
                <w:sz w:val="20"/>
              </w:rPr>
              <w:t>
</w:t>
            </w:r>
            <w:r>
              <w:rPr>
                <w:rFonts w:ascii="Times New Roman"/>
                <w:b w:val="false"/>
                <w:i w:val="false"/>
                <w:color w:val="000000"/>
                <w:sz w:val="20"/>
              </w:rPr>
              <w:t>претензий не имею.</w:t>
            </w:r>
            <w:r>
              <w:br/>
            </w:r>
            <w:r>
              <w:rPr>
                <w:rFonts w:ascii="Times New Roman"/>
                <w:b w:val="false"/>
                <w:i w:val="false"/>
                <w:color w:val="000000"/>
                <w:sz w:val="20"/>
              </w:rPr>
              <w:t>
</w:t>
            </w:r>
            <w:r>
              <w:rPr>
                <w:rFonts w:ascii="Times New Roman"/>
                <w:b w:val="false"/>
                <w:i w:val="false"/>
                <w:color w:val="000000"/>
                <w:sz w:val="20"/>
              </w:rPr>
              <w:t>Подпись абитуриента _________ Дата __________</w:t>
            </w:r>
          </w:p>
        </w:tc>
      </w:tr>
      <w:tr>
        <w:trPr>
          <w:trHeight w:val="162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174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ИКТ</w:t>
            </w:r>
          </w:p>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Язык сдачи экзамена:</w:t>
            </w:r>
            <w:r>
              <w:br/>
            </w:r>
            <w:r>
              <w:rPr>
                <w:rFonts w:ascii="Times New Roman"/>
                <w:b w:val="false"/>
                <w:i w:val="false"/>
                <w:color w:val="000000"/>
                <w:sz w:val="20"/>
              </w:rPr>
              <w:t>
</w:t>
            </w: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Дата тестирования:    Поток: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Подпись ответственного</w:t>
            </w:r>
            <w:r>
              <w:br/>
            </w:r>
            <w:r>
              <w:rPr>
                <w:rFonts w:ascii="Times New Roman"/>
                <w:b w:val="false"/>
                <w:i w:val="false"/>
                <w:color w:val="000000"/>
                <w:sz w:val="20"/>
              </w:rPr>
              <w:t>
</w:t>
            </w:r>
            <w:r>
              <w:rPr>
                <w:rFonts w:ascii="Times New Roman"/>
                <w:b w:val="false"/>
                <w:i w:val="false"/>
                <w:color w:val="000000"/>
                <w:sz w:val="20"/>
              </w:rPr>
              <w:t>секретаря ______</w:t>
            </w:r>
            <w:r>
              <w:br/>
            </w:r>
            <w:r>
              <w:rPr>
                <w:rFonts w:ascii="Times New Roman"/>
                <w:b w:val="false"/>
                <w:i w:val="false"/>
                <w:color w:val="000000"/>
                <w:sz w:val="20"/>
              </w:rPr>
              <w:t>
</w:t>
            </w:r>
            <w:r>
              <w:rPr>
                <w:rFonts w:ascii="Times New Roman"/>
                <w:b w:val="false"/>
                <w:i w:val="false"/>
                <w:color w:val="000000"/>
                <w:sz w:val="20"/>
              </w:rPr>
              <w:t>Подпись абитуриента _______</w:t>
            </w:r>
          </w:p>
        </w:tc>
        <w:tc>
          <w:tcPr>
            <w:tcW w:w="0" w:type="auto"/>
            <w:vMerge/>
            <w:tcBorders>
              <w:top w:val="nil"/>
              <w:left w:val="single" w:color="cfcfcf" w:sz="5"/>
              <w:bottom w:val="single" w:color="cfcfcf" w:sz="5"/>
              <w:right w:val="single" w:color="cfcfcf" w:sz="5"/>
            </w:tcBorders>
          </w:tcPr>
          <w:p/>
        </w:tc>
      </w:tr>
    </w:tbl>
    <w:bookmarkStart w:name="z4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июня 2012 года № 308</w:t>
      </w:r>
    </w:p>
    <w:bookmarkEnd w:id="2"/>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к Инструкции по организации</w:t>
      </w:r>
      <w:r>
        <w:br/>
      </w:r>
      <w:r>
        <w:rPr>
          <w:rFonts w:ascii="Times New Roman"/>
          <w:b w:val="false"/>
          <w:i w:val="false"/>
          <w:color w:val="000000"/>
          <w:sz w:val="28"/>
        </w:rPr>
        <w:t xml:space="preserve">
работ по присуждению  </w:t>
      </w:r>
      <w:r>
        <w:br/>
      </w:r>
      <w:r>
        <w:rPr>
          <w:rFonts w:ascii="Times New Roman"/>
          <w:b w:val="false"/>
          <w:i w:val="false"/>
          <w:color w:val="000000"/>
          <w:sz w:val="28"/>
        </w:rPr>
        <w:t xml:space="preserve">
бразовательных грантов </w:t>
      </w:r>
    </w:p>
    <w:p>
      <w:pPr>
        <w:spacing w:after="0"/>
        <w:ind w:left="0"/>
        <w:jc w:val="both"/>
      </w:pPr>
      <w:r>
        <w:rPr>
          <w:rFonts w:ascii="Times New Roman"/>
          <w:b w:val="false"/>
          <w:i w:val="false"/>
          <w:color w:val="000000"/>
          <w:sz w:val="28"/>
        </w:rPr>
        <w:t>Форма Г-09</w:t>
      </w:r>
    </w:p>
    <w:p>
      <w:pPr>
        <w:spacing w:after="0"/>
        <w:ind w:left="0"/>
        <w:jc w:val="left"/>
      </w:pPr>
      <w:r>
        <w:rPr>
          <w:rFonts w:ascii="Times New Roman"/>
          <w:b/>
          <w:i w:val="false"/>
          <w:color w:val="000000"/>
        </w:rPr>
        <w:t xml:space="preserve"> Список абитуриентов, имеющих преимущественное право</w:t>
      </w:r>
    </w:p>
    <w:p>
      <w:pPr>
        <w:spacing w:after="0"/>
        <w:ind w:left="0"/>
        <w:jc w:val="both"/>
      </w:pPr>
      <w:r>
        <w:rPr>
          <w:rFonts w:ascii="Times New Roman"/>
          <w:b w:val="false"/>
          <w:i w:val="false"/>
          <w:color w:val="000000"/>
          <w:sz w:val="28"/>
        </w:rPr>
        <w:t>      Базовый ВУЗ ____________________________________________</w:t>
      </w:r>
      <w:r>
        <w:br/>
      </w:r>
      <w:r>
        <w:rPr>
          <w:rFonts w:ascii="Times New Roman"/>
          <w:b w:val="false"/>
          <w:i w:val="false"/>
          <w:color w:val="000000"/>
          <w:sz w:val="28"/>
        </w:rPr>
        <w:t>
                       (код)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780"/>
        <w:gridCol w:w="1197"/>
        <w:gridCol w:w="1290"/>
        <w:gridCol w:w="1151"/>
        <w:gridCol w:w="966"/>
        <w:gridCol w:w="1244"/>
        <w:gridCol w:w="1012"/>
        <w:gridCol w:w="1337"/>
        <w:gridCol w:w="1430"/>
        <w:gridCol w:w="1152"/>
        <w:gridCol w:w="2082"/>
      </w:tblGrid>
      <w:tr>
        <w:trPr>
          <w:trHeight w:val="17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ат-</w:t>
            </w:r>
            <w:r>
              <w:br/>
            </w:r>
            <w:r>
              <w:rPr>
                <w:rFonts w:ascii="Times New Roman"/>
                <w:b w:val="false"/>
                <w:i w:val="false"/>
                <w:color w:val="000000"/>
                <w:sz w:val="20"/>
              </w:rPr>
              <w:t>
</w:t>
            </w:r>
            <w:r>
              <w:rPr>
                <w:rFonts w:ascii="Times New Roman"/>
                <w:b w:val="false"/>
                <w:i w:val="false"/>
                <w:color w:val="000000"/>
                <w:sz w:val="20"/>
              </w:rPr>
              <w:t>тес-</w:t>
            </w:r>
            <w:r>
              <w:br/>
            </w:r>
            <w:r>
              <w:rPr>
                <w:rFonts w:ascii="Times New Roman"/>
                <w:b w:val="false"/>
                <w:i w:val="false"/>
                <w:color w:val="000000"/>
                <w:sz w:val="20"/>
              </w:rPr>
              <w:t>
</w:t>
            </w:r>
            <w:r>
              <w:rPr>
                <w:rFonts w:ascii="Times New Roman"/>
                <w:b w:val="false"/>
                <w:i w:val="false"/>
                <w:color w:val="000000"/>
                <w:sz w:val="20"/>
              </w:rPr>
              <w:t>тата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обу-</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циаль-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 код</w:t>
            </w:r>
            <w:r>
              <w:br/>
            </w:r>
            <w:r>
              <w:rPr>
                <w:rFonts w:ascii="Times New Roman"/>
                <w:b w:val="false"/>
                <w:i w:val="false"/>
                <w:color w:val="000000"/>
                <w:sz w:val="20"/>
              </w:rPr>
              <w:t>
</w:t>
            </w:r>
            <w:r>
              <w:rPr>
                <w:rFonts w:ascii="Times New Roman"/>
                <w:b w:val="false"/>
                <w:i w:val="false"/>
                <w:color w:val="000000"/>
                <w:sz w:val="20"/>
              </w:rPr>
              <w:t>вуза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льго-</w:t>
            </w:r>
            <w:r>
              <w:br/>
            </w:r>
            <w:r>
              <w:rPr>
                <w:rFonts w:ascii="Times New Roman"/>
                <w:b w:val="false"/>
                <w:i w:val="false"/>
                <w:color w:val="000000"/>
                <w:sz w:val="20"/>
              </w:rPr>
              <w:t>
</w:t>
            </w:r>
            <w:r>
              <w:rPr>
                <w:rFonts w:ascii="Times New Roman"/>
                <w:b w:val="false"/>
                <w:i w:val="false"/>
                <w:color w:val="000000"/>
                <w:sz w:val="20"/>
              </w:rPr>
              <w:t>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1-твор-</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экзаме-</w:t>
            </w:r>
            <w:r>
              <w:br/>
            </w:r>
            <w:r>
              <w:rPr>
                <w:rFonts w:ascii="Times New Roman"/>
                <w:b w:val="false"/>
                <w:i w:val="false"/>
                <w:color w:val="000000"/>
                <w:sz w:val="20"/>
              </w:rPr>
              <w:t>
</w:t>
            </w:r>
            <w:r>
              <w:rPr>
                <w:rFonts w:ascii="Times New Roman"/>
                <w:b w:val="false"/>
                <w:i w:val="false"/>
                <w:color w:val="000000"/>
                <w:sz w:val="20"/>
              </w:rPr>
              <w:t>на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2-твор-</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экзаме-</w:t>
            </w:r>
            <w:r>
              <w:br/>
            </w:r>
            <w:r>
              <w:rPr>
                <w:rFonts w:ascii="Times New Roman"/>
                <w:b w:val="false"/>
                <w:i w:val="false"/>
                <w:color w:val="000000"/>
                <w:sz w:val="20"/>
              </w:rPr>
              <w:t>
</w:t>
            </w:r>
            <w:r>
              <w:rPr>
                <w:rFonts w:ascii="Times New Roman"/>
                <w:b w:val="false"/>
                <w:i w:val="false"/>
                <w:color w:val="000000"/>
                <w:sz w:val="20"/>
              </w:rPr>
              <w:t>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секре-</w:t>
            </w:r>
            <w:r>
              <w:br/>
            </w:r>
            <w:r>
              <w:rPr>
                <w:rFonts w:ascii="Times New Roman"/>
                <w:b w:val="false"/>
                <w:i w:val="false"/>
                <w:color w:val="000000"/>
                <w:sz w:val="20"/>
              </w:rPr>
              <w:t>
</w:t>
            </w:r>
            <w:r>
              <w:rPr>
                <w:rFonts w:ascii="Times New Roman"/>
                <w:b w:val="false"/>
                <w:i w:val="false"/>
                <w:color w:val="000000"/>
                <w:sz w:val="20"/>
              </w:rPr>
              <w:t>таря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олимпийский</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секция</w:t>
            </w:r>
            <w:r>
              <w:br/>
            </w:r>
            <w:r>
              <w:rPr>
                <w:rFonts w:ascii="Times New Roman"/>
                <w:b w:val="false"/>
                <w:i w:val="false"/>
                <w:color w:val="000000"/>
                <w:sz w:val="20"/>
              </w:rPr>
              <w:t>
</w:t>
            </w:r>
            <w:r>
              <w:rPr>
                <w:rFonts w:ascii="Times New Roman"/>
                <w:b w:val="false"/>
                <w:i w:val="false"/>
                <w:color w:val="000000"/>
                <w:sz w:val="20"/>
              </w:rPr>
              <w:t>научного</w:t>
            </w:r>
            <w:r>
              <w:br/>
            </w:r>
            <w:r>
              <w:rPr>
                <w:rFonts w:ascii="Times New Roman"/>
                <w:b w:val="false"/>
                <w:i w:val="false"/>
                <w:color w:val="000000"/>
                <w:sz w:val="20"/>
              </w:rPr>
              <w:t>
</w:t>
            </w:r>
            <w:r>
              <w:rPr>
                <w:rFonts w:ascii="Times New Roman"/>
                <w:b w:val="false"/>
                <w:i w:val="false"/>
                <w:color w:val="000000"/>
                <w:sz w:val="20"/>
              </w:rPr>
              <w:t>соревнова-</w:t>
            </w:r>
            <w:r>
              <w:br/>
            </w:r>
            <w:r>
              <w:rPr>
                <w:rFonts w:ascii="Times New Roman"/>
                <w:b w:val="false"/>
                <w:i w:val="false"/>
                <w:color w:val="000000"/>
                <w:sz w:val="20"/>
              </w:rPr>
              <w:t>
</w:t>
            </w:r>
            <w:r>
              <w:rPr>
                <w:rFonts w:ascii="Times New Roman"/>
                <w:b w:val="false"/>
                <w:i w:val="false"/>
                <w:color w:val="000000"/>
                <w:sz w:val="20"/>
              </w:rPr>
              <w:t>ния, вид</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тельского</w:t>
            </w:r>
            <w:r>
              <w:br/>
            </w:r>
            <w:r>
              <w:rPr>
                <w:rFonts w:ascii="Times New Roman"/>
                <w:b w:val="false"/>
                <w:i w:val="false"/>
                <w:color w:val="000000"/>
                <w:sz w:val="20"/>
              </w:rPr>
              <w:t>
</w:t>
            </w:r>
            <w:r>
              <w:rPr>
                <w:rFonts w:ascii="Times New Roman"/>
                <w:b w:val="false"/>
                <w:i w:val="false"/>
                <w:color w:val="000000"/>
                <w:sz w:val="20"/>
              </w:rPr>
              <w:t>конкурса и</w:t>
            </w:r>
            <w:r>
              <w:br/>
            </w:r>
            <w:r>
              <w:rPr>
                <w:rFonts w:ascii="Times New Roman"/>
                <w:b w:val="false"/>
                <w:i w:val="false"/>
                <w:color w:val="000000"/>
                <w:sz w:val="20"/>
              </w:rPr>
              <w:t>
</w:t>
            </w:r>
            <w:r>
              <w:rPr>
                <w:rFonts w:ascii="Times New Roman"/>
                <w:b w:val="false"/>
                <w:i w:val="false"/>
                <w:color w:val="000000"/>
                <w:sz w:val="20"/>
              </w:rPr>
              <w:t>спортивного</w:t>
            </w:r>
            <w:r>
              <w:br/>
            </w:r>
            <w:r>
              <w:rPr>
                <w:rFonts w:ascii="Times New Roman"/>
                <w:b w:val="false"/>
                <w:i w:val="false"/>
                <w:color w:val="000000"/>
                <w:sz w:val="20"/>
              </w:rPr>
              <w:t>
</w:t>
            </w:r>
            <w:r>
              <w:rPr>
                <w:rFonts w:ascii="Times New Roman"/>
                <w:b w:val="false"/>
                <w:i w:val="false"/>
                <w:color w:val="000000"/>
                <w:sz w:val="20"/>
              </w:rPr>
              <w:t>соревнования</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Обладатели нагрудного знака "Алтын белгі"</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Выпускники автономных организаций образования</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Победители республиканских, международных предметных олимпиад</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Победители республиканских научных соревнований</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Победители республиканских, международных исполнительских конкурсов</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Победители республиканских, международных спортивных соревнований</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w:t>
            </w:r>
            <w:r>
              <w:br/>
            </w:r>
            <w:r>
              <w:rPr>
                <w:rFonts w:ascii="Times New Roman"/>
                <w:b w:val="false"/>
                <w:i w:val="false"/>
                <w:color w:val="000000"/>
                <w:sz w:val="20"/>
              </w:rPr>
              <w:t>
</w:t>
            </w:r>
            <w:r>
              <w:rPr>
                <w:rFonts w:ascii="Times New Roman"/>
                <w:b w:val="false"/>
                <w:i w:val="false"/>
                <w:color w:val="000000"/>
                <w:sz w:val="20"/>
              </w:rPr>
              <w:t>государственной комиссии 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ответственного</w:t>
            </w:r>
            <w:r>
              <w:br/>
            </w:r>
            <w:r>
              <w:rPr>
                <w:rFonts w:ascii="Times New Roman"/>
                <w:b w:val="false"/>
                <w:i w:val="false"/>
                <w:color w:val="000000"/>
                <w:sz w:val="20"/>
              </w:rPr>
              <w:t>
</w:t>
            </w:r>
            <w:r>
              <w:rPr>
                <w:rFonts w:ascii="Times New Roman"/>
                <w:b w:val="false"/>
                <w:i w:val="false"/>
                <w:color w:val="000000"/>
                <w:sz w:val="20"/>
              </w:rPr>
              <w:t>секретаря 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