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2e37" w14:textId="6a9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мая 2012 года № 181. Зарегистрировано в Министерстве юстиции Республики Казахстан 19 июля 2012 году № 7803. Утратило силу постановлением Правления Национального Банка Республики Казахстан от 30 мая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порядка выбора внешних управляющих активами Национального фонда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66 «Об утверждении Правил выбора внешних управляющих активами Национального фонда Республики Казахстан» (зарегистрированное в Реестре государственной регистрации нормативных правовых актов Республики Казахстан под № 4360)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выбора внешних управляющих активами Национального фонда Республики Казахстан,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Если внешний управляющий, осуществляющий внешнее управление золотовалютными активами Национального Банка, удовлетворяет критериям, установленным пунктами 19-1 и 19-2 настоящих Правил, то по решению Полномочного представителя, Председателя или Заместителя Председателя, курирующего уполномоченное подразделение, его кандидатура выносится на рассмотрение Правления Национального Банка без проведения процедур, предусмотренных пунктами 16, 17, 18 и 19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Процедура оценки эффективности работы внешнего управляющего осуществляется в соответствии с показателями оценки эффективности работы внешнего управляющего, приведенными в приложении 4 к настоящим Правилам, и по результатам проведенного анализа Правлением Национального Банка либо Полномочным представителем принимается соответствующее решение о продолжении работы с данным внешним управляющим или о ее прекращении. Решение принимается на основе результатов внешнего управляющего за период управления в 3 (три)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«35-1. В случае если кумулятивная сверхдоходность, полученная внешним управляющим за прошлый период, отрицательная и ее абсолютное значение превышает абсолютное значение установленного лимита показателя изменчивости отклонения доходности (tracking error) по соответствующему мандату, то на рассмотрение Правления Национального Банка выносится вопрос о расторжении соглашения о доверительном управлении с данным внешним управляющим»;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Если происходит нарушение лимита Фонда, передаваемого во внешнее управление ввиду слияния двух действующих внешних управляющих, уполномоченное подразделение вносит на рассмотрение Полномочного представителя вопрос о расторжении соглашения с одним из двух внешних управляющих, показавшим низкий результат согласно показателям оценки эффективности работы внешнего управляющего, приведенным в приложении 4 к настоящим Правилам. Указанное нарушение устраняется в течение 4 (четырех) месяцев со дня возникновения.»;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июня 2012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2012 года № 181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внешних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управляющих активами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</w:t>
      </w:r>
      <w:r>
        <w:br/>
      </w:r>
      <w:r>
        <w:rPr>
          <w:rFonts w:ascii="Times New Roman"/>
          <w:b/>
          <w:i w:val="false"/>
          <w:color w:val="000000"/>
        </w:rPr>
        <w:t>
оценки эффективности работы внешнего управляющего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является оценка и выставление баллов внешним управляющим согласно количественным и качественным показателям во избежание субъективности при оценке работы внешнего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коэффициент (Information ration)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425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(Information ration)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0,5 - 1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0 - 0,5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0,5 - 0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1 - (-) 0,5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2 балла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&lt;(-) 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3 балла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Качественные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Передвижения персонала (Staff turnover);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497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(Staff turnover)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0,5 балла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5 - 30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0,25 балла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Операционный риск (Operational risk).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инвестиционных ограничений вследствие операционной ошибки из оценки отнимается 0,2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систематического непредставления отчетности в указанные сроки из оценки отнимается 0,2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деловой этики (compliance with a Code of Business Ethics).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внешним управляющим деловой этики из оценки отнимается 0,5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систематического несвоевременного исполнения поручений клиента из оценки отнимается 0,5 балла.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