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ccbe" w14:textId="e29c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раскрытия информации юридическим лицом для целей получения банковского займа и (или) банковской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мая 2012 года № 194. Зарегистрировано в Министерстве юстиции Республики Казахстан 2 июля 2012 года № 7781.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раскрытия информации юридическим лицом для целей получения банковского займа и (или) банковской гарантии.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 № 194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раскрытия информации юридическим лицом для целей</w:t>
      </w:r>
      <w:r>
        <w:br/>
      </w:r>
      <w:r>
        <w:rPr>
          <w:rFonts w:ascii="Times New Roman"/>
          <w:b/>
          <w:i w:val="false"/>
          <w:color w:val="000000"/>
        </w:rPr>
        <w:t>получения банковского займа и (или) банковской гарантии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раскрытия информации юридическим лицом для целей получения банковского займа и (или) банковской гарантии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Закон) и определяют порядок раскрытия информации юридическим лицом для целей получения банковского займа и (или) банковской гарантии.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юридическим лицом, имеющим намерение получить банковский заем и (или) банковскую гарантию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 Закона, понимается лицо, которое раскрывает информацию о лицах, в совокупности владеющих прямо или косвенно более пятьюдесятью процентами долей участия в уставном капитале либо размещенных (за вычетом привилегированных и выкупленных обществом) акций данного юридического лица, посредством представления одного (одних) из следующих документов (сведений):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выписок из реестра акционеров (участников);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выписок из торгового реестра (реестра акционеров или иного аналогичного документа, предусмотренного законодательством государства, в котором зарегистрирован нерезидент) с указанием учредителей (участников) и мажоритарных акционеров юридического лица-нерезидента;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сведений, размещенных на интернет-ресурсе фондовой биржи, осуществляющей деятельность на территории Республики Казахстан либо иностранного государства, либо электронных систем (типа REUTERS, Bloomberg);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финансовой отчетности на последнюю отчетную дату, подтвержденной аудиторской организаций;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проспекта выпуска ценных бумаг или иного аналогичного документа, предусмотренного законодательством государства, в котором зарегистрировано юридическое лицо - нерезидент, подтверждающего выпуск ценных бумаг;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сведений, размещенных на интернет-ресурсе уполномоченного органа по регулированию, контролю и надзору финансового рынка и финансовых организаций либо органа финансового надзора страны местонахождения юридического лица, владеющего прямо или косвенно долями участия в уставном капитале либо размещенными (за вычетом привилегированных и выкупленных обществом) акциями юридического лица, либо на интернет-ресурсе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сведений, представленных финансовой организацией либо юридическим лицом-нерезидентом Республики Казахстан, имеющим статус банка, страховой организации, пенсионного фонда, профессионального участника рынка ценных бумаг, или являющимся организацией, осуществляющей кастодиальную деятельность, деятельность по доверительному управлению имуществом.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совокупную долю лиц, владеющих прямо или косвенно более пятьюдесятью процентами долей участия в уставном капитале либо размещенных (за вычетом привилегированных и выкупленных обществом) акций юридического лица, включаются доли физических лиц и (или) юридических лиц, соответствующих одному из следующих критериев: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контролируется Правительством Республики Казахстан, местным исполнительным органом либо иностранным государством;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международной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организацией, имеющей индивидуальный кредитный рейтинг не ниже присвоенного Республике Казахстан суверенного рейтинга или соответствующего ему рейтинга,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присвоенный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организацией, чьи акции включены в официальный список фондовой биржи Республики Казахстан и (или) фондовых бирж, согласно перечню,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письменное подтверждение от органа финансового надзора страны происхождения юридического лица о том, что юридическое лицо уполномочено осуществлять финансовую деятельность в рамках законодательства данной страны.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отсутствия у юридического лица информации, предусмотренной в пункте 1 Правил, банк, филиал банка-нерезидента Республики Казахстан предоставляет банковский заем и (или) банковскую гарантию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Закона, при раскрытии юридическим лицом следующей информации: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значительных операциях и операциях с аффилиированными (связанными) лицами, заключенных в течение последнего квартала, предшествующего дате представления информации, а также действующих на дату, предшествующей дате представления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значительными операциями, указанными в абзаце первом настоящего подпункта, следует понимать операции (совокупность взаимосвязанных между собой операций), в результате которой (которых) приобретается или отчуждается (приобретено или отчуждено) имущество, стоимость которого составляет двадцать пять и более процентов от общего размера балансовой стоимости активов юридического лица, отраженных в финансовой отчетности;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лицах, прямо владеющих десятью и более процентами долей участия в уставном капитале либо размещенных (за вычетом привилегированных и выкупленных обществом) акций юридического лица, в совокупности владеющих более пятьюдесятью процентами долей участия в уставном капитале либо размещенных (за вычетом привилегированных и выкупленных обществом) акций юридического лица, подтвержденную соответствующим документом, удостоверяющим права указанных лиц на дату представления документов юридическим лицом, а также их аффилиированных (связанных) лицах.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Указанными в абзаце первом настоящего подпункта лицами раскрываются цели владения десятью и более процентами долей участия в уставном капитале либо размещенных (за вычетом привилегированных и выкупленных обществом) акций юридического лица, а также планы и предложения, если таковые имеются, по продаже активов юридического лица, реорганизации или внесению значительных изменений в деятельность или управление юридического лица;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дебиторах и кредиторах, на которых приходится преобладающая доля в дебиторской и кредиторской задолженности, подтвержденная соответствующими документами.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преобладающей долей, указанной в абзаце первом настоящего подпункта, следует понимать размер в десять и более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активах юридического лица на территории Республики Казахстан и обязательствах перед резидентами Республики Казахстан. При этом не менее одной второй части активов юридического лица представлены активами, находящимися на территории Республики Казахстан, подтвержденными соответствующими документами.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Правил, представляются на дату, не более чем за тридцать календарных дней предшествующей дате представления документов юридическим лицом.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банковской гарантии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Список</w:t>
      </w:r>
      <w:r>
        <w:br/>
      </w:r>
      <w:r>
        <w:rPr>
          <w:rFonts w:ascii="Times New Roman"/>
          <w:b/>
          <w:i w:val="false"/>
          <w:color w:val="000000"/>
        </w:rPr>
        <w:t>международных организаций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Африканский банк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 международных расчетов.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Европейский банк реконструкции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Европейский инвестиционный банк.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Евразийский банк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Исламский банк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Межамериканский банк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Международный банк реконструкции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Международная финансовая корпорация.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банковской гарантии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Сравнительная таблица рейтингов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857"/>
        <w:gridCol w:w="1725"/>
        <w:gridCol w:w="1042"/>
        <w:gridCol w:w="1890"/>
        <w:gridCol w:w="1490"/>
        <w:gridCol w:w="2198"/>
        <w:gridCol w:w="1398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Poors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Investors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Dominion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(DBRS)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Credit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Agency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(JCR)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(R&amp;І)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Capital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ligence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AAA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AAA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AAA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H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AA+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AA+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AA+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H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Baa1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H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BBB+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BBB+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BBB+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H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BB+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BB+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BB+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BB-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банковской гарантии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рейтинговых агентств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Capital Intelligence.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Dominion Bond Rating Service (DBRS).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Fitch.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Iараn Сrеdit Rating§ Аgеnсу (IСR).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Moody's Investors Service.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Rating§&amp; Investmеnt Information (R&amp;I).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Standard &amp; Poors.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банковской гарантии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международных фондовых бирж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Австрийская фондовая биржа (Wiener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Американская фондовая биржа (American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Бомбейская фондовая биржа (The Bombay Stock Exchange Limited, BSE);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Бразильская фондовая биржа (Bovespa);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Варшавская фондовая биржа (Warsaw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Гонконгская фондовая биржа (Hong Kong Exchanges and Clearing);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Европейская фондовая биржа "Евронекст" в Амстердаме (Euronext Amsterdam);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Европейская фондовая биржа "Евронекст" в Брюсселе (Euronext Brussels);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Европейская фондовая биржа "Евронекст" в Лиссабоне (Euronext Lisbon);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фондовая биржа "Евронекст" в Париже (Euronext Paris);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Индийская фондовая биржа (Delhi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Ирландская фондовая биржа (Irish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Итальянская фондовая биржа (Borsa Italiana 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Лондонская фондовая биржа (London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Малазийская фондовая биржа (Bursa Malaysia);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Мексиканская фондовая биржа (Bolsa Mexicana de Valores, BMV);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фондовая биржа Индии (National Stock Exchange of India Limited);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Немецкая фондовая биржа (Deutsche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Нью-Йоркская фондовая биржа (New York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Объединенная фондовая биржа Испании (ВМЕ Spanish Exchanges);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Объединенная фондовая биржа, в состав которой входят биржи Стокгольма, Хельсинки, Таллина и Риги (Hex Integrated Markets Ltd.);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Сингапурская фондовая биржа (Singapore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Стамбульская фондовая биржа (Istanbul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Стокгольмская фондовая биржа (Stockholm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Токийская фондовая биржа (Tokyo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Филиппинская фондовая биржа (Philippine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Фондовая биржа Австралии (Australian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Фондовая биржа Афин (Athens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Фондовая биржа Джакарты (Jakarta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Фондовая биржа Йоханнесбурга (Южная Африка) (JSE Securities Exchange South Africa);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Фондовая биржа Копенгагена (Copenhagen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Фондовая биржа Люксембурга (Bourse de Luxembourg);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Фондовая биржа Мальты (Malta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Фондовая биржа Монреаля (Bourse de Montreal);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Фондовая биржа Новой Зеландии (New Zealand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Фондовая биржа Осаки (Osaka Securities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Фондовая биржа Осло (Oslo bourse);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Фондовая биржа Российской Федерации (ОАО ММВБ-РТС);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Фондовая биржа США (National Association of Securities Dealers Automated Quotation, NASDAQ);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Фондовая биржа Торонто (Toronto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Фондовая биржа Швейцарии (SWX Swiss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Франкфуртская фондовая биржа (Frankfurt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Шанхайская фондовая биржа (Shanghai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Шэньчженьская фондовая биржа (Shenchzhen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Южнокорейская фондовая биржа (Korea Stock Exchange).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