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ccbe" w14:textId="e29c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раскрытия информации юридическим лицом для целей получения банковского займа и (или) банковской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мая 2012 года № 194. Зарегистрировано в Министерстве юстиции Республики Казахстан 2 июля 2012 года № 7781.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раскрытия информации юридическим лицом для целей получения банковского займа и (или) банковской гарантии.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2012 года № 194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раскрытия информации юридическим лицом для целей</w:t>
      </w:r>
      <w:r>
        <w:br/>
      </w:r>
      <w:r>
        <w:rPr>
          <w:rFonts w:ascii="Times New Roman"/>
          <w:b/>
          <w:i w:val="false"/>
          <w:color w:val="000000"/>
        </w:rPr>
        <w:t>получения банковского займа и (или) банковской гарантии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раскрытия информации юридическим лицом для целей получения банковского займа и (или) банковской гарантии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Закон) и определяют порядок раскрытия информации юридическим лицом для целей получения банковского займа и (или) банковской гарантии.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 юридическим лицом, имеющим намерение получить банковский заем и (или) банковскую гарантию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8-1 Закона, понимается лицо, которое раскрывает информацию о лицах, в совокупности владеющих прямо или косвенно более пятьюдесятью процентами долей участия в уставном капитале либо размещенных (за вычетом привилегированных и выкупленных обществом) акций данного юридического лица, посредством представления одного (одних) из следующих документов (сведений):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выписок из реестра акционеров (участников);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выписок из торгового реестра (реестра акционеров или иного аналогичного документа, предусмотренного законодательством государства, в котором зарегистрирован нерезидент) с указанием учредителей (участников) и мажоритарных акционеров юридического лица-нерезидента;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сведений, размещенных на интернет-ресурсе фондовой биржи, осуществляющей деятельность на территории Республики Казахстан либо иностранного государства, либо электронных систем (типа REUTERS, Bloomberg);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финансовой отчетности на последнюю отчетную дату, подтвержденной аудиторской организаций;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проспекта выпуска ценных бумаг или иного аналогичного документа, предусмотренного законодательством государства, в котором зарегистрировано юридическое лицо - нерезидент, подтверждающего выпуск ценных бумаг;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сведений, размещенных на интернет-ресурсе уполномоченного органа по регулированию, контролю и надзору финансового рынка и финансовых организаций либо органа финансового надзора страны местонахождения юридического лица, владеющего прямо или косвенно долями участия в уставном капитале либо размещенными (за вычетом привилегированных и выкупленных обществом) акциями юридического лица, либо на интернет-ресурсе депозитария финансовой отчетности, определенного в соответствии с законодательством Республики Казахстан о бухгалтерском учете и финансовой отчетности;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сведений, представленных финансовой организацией либо юридическим лицом-нерезидентом Республики Казахстан, имеющим статус банка, страховой организации, пенсионного фонда, профессионального участника рынка ценных бумаг, или являющимся организацией, осуществляющей кастодиальную деятельность, деятельность по доверительному управлению имуществом.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совокупную долю лиц, владеющих прямо или косвенно более пятьюдесятью процентами долей участия в уставном капитале либо размещенных (за вычетом привилегированных и выкупленных обществом) акций юридического лица, включаются доли физических лиц и (или) юридических лиц, соответствующих одному из следующих критериев: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контролируется Правительством Республики Казахстан, местным исполнительным органом либо иностранным государством;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международной организацией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организацией, имеющей индивидуальный кредитный рейтинг не ниже присвоенного Республике Казахстан суверенного рейтинга или соответствующего ему рейтинга,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присвоенный одним из рейтинговых агентств,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организацией, чьи акции включены в официальный список фондовой биржи Республики Казахстан и (или) фондовых бирж, согласно перечню,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письменное подтверждение от органа финансового надзора страны происхождения юридического лица о том, что юридическое лицо уполномочено осуществлять финансовую деятельность в рамках законодательства данной страны.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отсутствия у юридического лица информации, предусмотренной в пункте 1 Правил, банк, филиал банка-нерезидента Республики Казахстан предоставляет банковский заем и (или) банковскую гарантию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Закона, при раскрытии юридическим лицом следующей информации: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значительных операциях и операциях с аффилиированными (связанными) лицами, заключенных в течение последнего квартала, предшествующего дате представления информации, а также действующих на дату, предшествующей дате представления информации.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значительными операциями, указанными в абзаце первом настоящего подпункта, следует понимать операции (совокупность взаимосвязанных между собой операций), в результате которой (которых) приобретается или отчуждается (приобретено или отчуждено) имущество, стоимость которого составляет двадцать пять и более процентов от общего размера балансовой стоимости активов юридического лица, отраженных в финансовой отчетности;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лицах, прямо владеющих десятью и более процентами долей участия в уставном капитале либо размещенных (за вычетом привилегированных и выкупленных обществом) акций юридического лица, в совокупности владеющих более пятьюдесятью процентами долей участия в уставном капитале либо размещенных (за вычетом привилегированных и выкупленных обществом) акций юридического лица, подтвержденную соответствующим документом, удостоверяющим права указанных лиц на дату представления документов юридическим лицом, а также их аффилиированных (связанных) лицах.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Указанными в абзаце первом настоящего подпункта лицами раскрываются цели владения десятью и более процентами долей участия в уставном капитале либо размещенных (за вычетом привилегированных и выкупленных обществом) акций юридического лица, а также планы и предложения, если таковые имеются, по продаже активов юридического лица, реорганизации или внесению значительных изменений в деятельность или управление юридического лица;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дебиторах и кредиторах, на которых приходится преобладающая доля в дебиторской и кредиторской задолженности, подтвержденная соответствующими документами.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преобладающей долей, указанной в абзаце первом настоящего подпункта, следует понимать размер в десять и более процентов;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активах юридического лица на территории Республики Казахстан и обязательствах перед резидентами Республики Казахстан. При этом не менее одной второй части активов юридического лица представлены активами, находящимися на территории Республики Казахстан, подтвержденными соответствующими документами.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Правил, представляются на дату, не более чем за тридцать календарных дней предшествующей дате представления документов юридическим лицом.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лицом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банковской гарантии</w:t>
            </w:r>
          </w:p>
        </w:tc>
      </w:tr>
    </w:tbl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Список</w:t>
      </w:r>
      <w:r>
        <w:br/>
      </w:r>
      <w:r>
        <w:rPr>
          <w:rFonts w:ascii="Times New Roman"/>
          <w:b/>
          <w:i w:val="false"/>
          <w:color w:val="000000"/>
        </w:rPr>
        <w:t>международных организаций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Азиатский банк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Африканский банк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 международных расчетов.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Европейский банк реконструкции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Европейский инвестиционный банк.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Евразийский банк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Исламский банк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Межамериканский банк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Международный банк реконструкции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Международная финансовая корпорация.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лицом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банковской гарантии</w:t>
            </w:r>
          </w:p>
        </w:tc>
      </w:tr>
    </w:tbl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Сравнительная таблица рейтингов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857"/>
        <w:gridCol w:w="1725"/>
        <w:gridCol w:w="1042"/>
        <w:gridCol w:w="1890"/>
        <w:gridCol w:w="1490"/>
        <w:gridCol w:w="2198"/>
        <w:gridCol w:w="1398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Poors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Moody's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Investors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Fitch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Dominion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(DBRS)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Japan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Credit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Agency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(JCR)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Investment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(R&amp;І)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Capital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Intel-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ligence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AAA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AAA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AAA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АА+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АА+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H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AA+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AA+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AA+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L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AA-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AA-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АА-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H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L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ВВВ+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Baa1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ВВВ+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H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BBB+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BBB+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BBB+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BBB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BBB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BBB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BBB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ВВВ-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ВВВ-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L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BBB-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BBB-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BBB-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ВВ+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ВВ+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H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BB+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BB+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BB+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ВВ-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ВВ-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L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BB-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BB-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лицом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банковской гарантии</w:t>
            </w:r>
          </w:p>
        </w:tc>
      </w:tr>
    </w:tbl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рейтинговых агентств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Capital Intelligence.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Dominion Bond Rating Service (DBRS).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Fitch.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Iараn Сrеdit Rating§ Аgеnсу (IСR).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Moody's Investors Service.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Rating§&amp; Investmеnt Information (R&amp;I).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Standard &amp; Poors.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лицом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банковской гарантии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международных фондовых бирж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Австрийская фондовая биржа (Wiener bourse AG);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Американская фондовая биржа (American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Бомбейская фондовая биржа (The Bombay Stock Exchange Limited, BSE);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Бразильская фондовая биржа (Bovespa);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Варшавская фондовая биржа (Warsaw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Гонконгская фондовая биржа (Hong Kong Exchanges and Clearing);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Европейская фондовая биржа "Евронекст" в Амстердаме (Euronext Amsterdam);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Европейская фондовая биржа "Евронекст" в Брюсселе (Euronext Brussels);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Европейская фондовая биржа "Евронекст" в Лиссабоне (Euronext Lisbon);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Европейская фондовая биржа "Евронекст" в Париже (Euronext Paris);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Индийская фондовая биржа (Delhi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Ирландская фондовая биржа (Irish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Итальянская фондовая биржа (Borsa Italiana SPA);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Лондонская фондовая биржа (London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Малазийская фондовая биржа (Bursa Malaysia);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Мексиканская фондовая биржа (Bolsa Mexicana de Valores, BMV);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Национальная фондовая биржа Индии (National Stock Exchange of India Limited);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Немецкая фондовая биржа (Deutsche bourse AG);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Нью-Йоркская фондовая биржа (New York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Объединенная фондовая биржа Испании (ВМЕ Spanish Exchanges);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Объединенная фондовая биржа, в состав которой входят биржи Стокгольма, Хельсинки, Таллина и Риги (Hex Integrated Markets Ltd.);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Сингапурская фондовая биржа (Singapore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Стамбульская фондовая биржа (Istanbul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Стокгольмская фондовая биржа (Stockholm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Токийская фондовая биржа (Tokyo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Филиппинская фондовая биржа (Philippine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Фондовая биржа Австралии (Australian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Фондовая биржа Афин (Athens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Фондовая биржа Джакарты (Jakarta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Фондовая биржа Йоханнесбурга (Южная Африка) (JSE Securities Exchange South Africa);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Фондовая биржа Копенгагена (Copenhagen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Фондовая биржа Люксембурга (Bourse de Luxembourg);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Фондовая биржа Мальты (Malta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Фондовая биржа Монреаля (Bourse de Montreal);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Фондовая биржа Новой Зеландии (New Zealand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Фондовая биржа Осаки (Osaka Securities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Фондовая биржа Осло (Oslo bourse);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Фондовая биржа Российской Федерации (ОАО ММВБ-РТС);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Фондовая биржа США (National Association of Securities Dealers Automated Quotation, NASDAQ);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Фондовая биржа Торонто (Toronto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Фондовая биржа Швейцарии (SWX Swiss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Франкфуртская фондовая биржа (Frankfurt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Шанхайская фондовая биржа (Shanghai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Шэньчженьская фондовая биржа (Shenchzhen Stock Exchange);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Южнокорейская фондовая биржа (Korea Stock Exchange).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