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2fb0" w14:textId="9572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и выдача  разрешений иностранцам и лицам без гражданства на постоянное жительство в 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июня 2012 года № 352. Зарегистрирован в Министерстве юстиции Республики Казахстан 28 июня 2012 года № 7775. Утратил силу приказом Министра внутренних дел Республики Казахстан от 11 марта 2014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11.03.2014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календарный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разрешений иностранцам и лицам без гражданства на постоянное жительство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полиции Министерства внутренних дел Республики Казахстан (Нокин П.К.)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Тыныбекова К.С. и Комитет миграционной полиции Министерства внутренних дел Республики Казахстан (Нокин П.К.).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 Н. Абыкаев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24 июня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352 от 14 июля 2012 года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«Регистрация и выдача разрешений</w:t>
      </w:r>
      <w:r>
        <w:br/>
      </w:r>
      <w:r>
        <w:rPr>
          <w:rFonts w:ascii="Times New Roman"/>
          <w:b/>
          <w:i w:val="false"/>
          <w:color w:val="000000"/>
        </w:rPr>
        <w:t>
иностранцам и лицам без гражданства на постоянное жительство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и выдача разрешений иностранцам и лицам без гражданства на постоянное жительство в Республике Казахстан»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и выдача разрешений иностранцам и лицам без гражданства на постоянное жительство в Республике Казахстан», утвержденного постановлением Правительства Республики Казахстан от 14 декабря 2009 года № 2102 «Об утверждении стандарта государственной услуги по регистрации и выдаче разрешений иностранцам и лицам без гражданства на постоянное жительство в Республике Казахстан»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иностранцы или лица без гражданства, обратившиеся за государственной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территориальными подразделениями миграционной полиции органов внутренних дел Республики Казахстан (далее - подразделения миграционной полиции)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утвержденных постановлением Правительства Республики Казахстан от 26 ноября 2003 года № 1185.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проставление штампа о регистрации в книге регистрации граждан, а также в удостоверениях лиц без гражданства либо мотивированный ответ об отказе в предоставлении услуги.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 месту постоянного жительства потребителя подразделениями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пять рабочих дней в неделю с 9.00 до 18.30 часов, с перерывом на обед с 13.00 до 14.30, а также в субботу с 9.00 до 13.00 часов. Прием осуществляется в порядке живой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www.mvd.kz в разделе «О деятельности органов внутренних дел», департаментов внутренних дел областей, городов Алматы, Астана (далее - ДВД), а также в официальных источниках информации и на стендах, расположенных в зданиях подразделений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и получения талона о приеме заявления - 60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иностранцам, прибывшим в Республику Казахстан в соответствии с квотой иммиграции, после получения талона о приеме заявления –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потребителя в очереди при сдаче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при осуществлении регистрации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выдаче разрешения на постоянное проживание в Республике Казахстан отказывается иммигрантам либо выданное ранее разрешение аннулируется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подразделениях миграционной полиции осуществляется посредством «окон», на которых указывается фамилия, имя, отчество и должность инспектора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подразделение миграционной полиции потребителю выдается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миграционной полиции,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полиции городского, районного, районного в городе, поселкового управления (отдела) органов внутренних дел - прием и выдачу разрешений на постоянное жительство в Республике Казахстан иностранцам и лицам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полиции ДВД – прием и выдачу разрешений на постоянное жительство в Республике Казахстан иностранцам и лицам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начальник, заместитель начальника ДВД – осуществляют утверждение заключения о выдаче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адресно-справочное бюро ДВД – постановку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департамент Комитета национальной безопасности Республики Казахстан по области, городам Алматы и Астане – согласование материалов о выдаче разрешений на постоянное жительство иностранцам, лицам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выдача разрешений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иностранцам и лицам без гражданства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постоянное жительство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Казахстан»     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последовательности и взаимодействие административных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(процедур).</w:t>
      </w:r>
    </w:p>
    <w:bookmarkEnd w:id="10"/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Вариант 1. Регистрация иностранцев и лиц без гражданства прибывших в Республику Казахстан с визой категории «на постоянное жительство».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493"/>
        <w:gridCol w:w="3573"/>
        <w:gridCol w:w="2613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адресного листка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 и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к листку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 в АСБ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</w:tbl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3"/>
        <w:gridCol w:w="2313"/>
        <w:gridCol w:w="3133"/>
      </w:tblGrid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</w:t>
            </w:r>
          </w:p>
        </w:tc>
      </w:tr>
      <w:tr>
        <w:trPr>
          <w:trHeight w:val="585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учетной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 экземплярах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картотеку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листка прибытия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картотеку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 АСБ</w:t>
            </w:r>
          </w:p>
        </w:tc>
      </w:tr>
      <w:tr>
        <w:trPr>
          <w:trHeight w:val="30" w:hRule="atLeast"/>
        </w:trPr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дня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</w:tbl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Рассмотрение заявлений об оставлении иностранцев и лиц без гражданства в Республике Казахстан на постоянное жительство.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593"/>
        <w:gridCol w:w="2573"/>
        <w:gridCol w:w="2633"/>
        <w:gridCol w:w="2133"/>
        <w:gridCol w:w="27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</w:tr>
      <w:tr>
        <w:trPr>
          <w:trHeight w:val="27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УМП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 и УПССУ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УМП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</w:tbl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2560"/>
        <w:gridCol w:w="2561"/>
        <w:gridCol w:w="2819"/>
        <w:gridCol w:w="2998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ДВД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</w:tr>
      <w:tr>
        <w:trPr>
          <w:trHeight w:val="276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ДВД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дела,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вместе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 карточки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в УМП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дней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</w:tbl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Продолжение таблицы: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4"/>
        <w:gridCol w:w="2914"/>
        <w:gridCol w:w="2477"/>
        <w:gridCol w:w="2279"/>
        <w:gridCol w:w="2716"/>
      </w:tblGrid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</w:t>
            </w:r>
          </w:p>
        </w:tc>
      </w:tr>
      <w:tr>
        <w:trPr>
          <w:trHeight w:val="276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удостоверении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листка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к листку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 в АСБ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картотеку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адресного листка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картотеку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письмо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 АСБ</w:t>
            </w:r>
          </w:p>
        </w:tc>
      </w:tr>
      <w:tr>
        <w:trPr>
          <w:trHeight w:val="30" w:hRule="atLeast"/>
        </w:trPr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</w:tbl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Варианты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Вариант 1. Регистрация иностранцев и лиц без гражданства, прибывших в Республику Казахстан с визой категории «на постоянное жительство».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3. Основной процесс – регистрация иностранцев и лиц без гражданства, прибывших в Республику Казахстан с визой категории «на постоянное жительство».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8"/>
        <w:gridCol w:w="4206"/>
        <w:gridCol w:w="54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заявителя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учетной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алфавитно-справочную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картотеку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адресного листка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 в алфавитно-справочную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картотеку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штампа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удостоверении лица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проживающий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 АСБ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листка прибытия и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листку прибытия в АСБ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адресного листка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постановки на учет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Информирование УМП о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</w:t>
            </w:r>
          </w:p>
        </w:tc>
      </w:tr>
      <w:tr>
        <w:trPr>
          <w:trHeight w:val="30" w:hRule="atLeast"/>
        </w:trPr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экземплярах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проживающий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Внесения изменения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перемены места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</w:tr>
    </w:tbl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Основной процесс – принятие положительного решения об оставлении иностранцев и лиц без гражданства в Республике Казахстан.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1"/>
        <w:gridCol w:w="4839"/>
        <w:gridCol w:w="48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ДВД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заявителя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запросов в ДКНБ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УПССУ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его в УМП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 проживания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руководству ДВД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заявителя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результатах вынесенного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учетной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3-х экземплярах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штампа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удостоверении лица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копии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возможности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вместе с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экземпляром учетной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ГОРОВД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листка прибытия и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статистического учета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листку прибытия в АСБ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8"/>
        <w:gridCol w:w="3219"/>
        <w:gridCol w:w="3968"/>
        <w:gridCol w:w="35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КМП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</w:t>
            </w:r>
          </w:p>
        </w:tc>
      </w:tr>
      <w:tr>
        <w:trPr>
          <w:trHeight w:val="240" w:hRule="atLeast"/>
        </w:trPr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алфавитно-справочную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картотеку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листка прибытия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алфавитно-справочную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картотеку</w:t>
            </w:r>
          </w:p>
        </w:tc>
      </w:tr>
    </w:tbl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Альтернативный процесс - принятие отрицательного решения об оставлении иностранцев и лиц без гражданства в Республике Казахстан.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1"/>
        <w:gridCol w:w="4674"/>
        <w:gridCol w:w="5025"/>
      </w:tblGrid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ГОРОВД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ДВД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заявителя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запросов в ДКНБ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УПССУ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материалов дела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его в УМП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Вынесение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постоянном проживании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руководству ДВД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постоянном проживании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копии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отрицательного заключения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0"/>
        <w:gridCol w:w="5958"/>
        <w:gridCol w:w="2050"/>
        <w:gridCol w:w="1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24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ДКНБ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УКПССУ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учетам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заявителя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Аббревиатуры используемые в приложении: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УМП – Управление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КМП – Комитет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АСБ - адресно-справочное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ГОРОВД - городской(районный) отдел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УКПССУ - Управление Комитета по правовой статистике и специальным учетам;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ДКНБ - Департамент Комитета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ДВД - Департамент внутренних дел.</w:t>
      </w:r>
    </w:p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выдача разрешений иностранцам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лицам без гражданства на постоянное жительство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Республике Казахстан»            </w:t>
      </w:r>
    </w:p>
    <w:bookmarkEnd w:id="19"/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</w:t>
      </w:r>
      <w:r>
        <w:br/>
      </w:r>
      <w:r>
        <w:rPr>
          <w:rFonts w:ascii="Times New Roman"/>
          <w:b/>
          <w:i w:val="false"/>
          <w:color w:val="000000"/>
        </w:rPr>
        <w:t>
отражающие взаимосвязь между 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</w:t>
      </w:r>
    </w:p>
    <w:bookmarkEnd w:id="20"/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Регистрация и выдача разрешений иностранцам и лицам</w:t>
      </w:r>
      <w:r>
        <w:br/>
      </w:r>
      <w:r>
        <w:rPr>
          <w:rFonts w:ascii="Times New Roman"/>
          <w:b/>
          <w:i w:val="false"/>
          <w:color w:val="000000"/>
        </w:rPr>
        <w:t>
без гражданства на постоянное жительство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19380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