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9e9" w14:textId="73d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поддержки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 июня 2012 года № 184. Зарегистрирован в Министерстве юстиции Республики Казахстан 28 июня 2012 года № 7760. Утратил силу приказом Министра по инвестициям и развитию Республики Казахстан от 30 ноября 2015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инвестициях»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Заместителя Премьер-Министра РК - Министра индустрии и новых технологий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составлению бизнес-плана инвестиционного проекта,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Заместителя Премьер-Министра РК - Министра индустрии и новых технологий РК от 26.07.2013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Министерства индустрии и новых технологий Республики Казахстан по перечню,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184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инвестиционных преференций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Заместителя Премьер-Министра РК - Министра индустрии и новых технологий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184  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по составлению бизнес-плана инвестиционного проекта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Приложения 2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 составлению бизнес-плана инвестиционного проекта (далее - Требования)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«Об инвестициях» и определяют требования по составлению бизнес-плана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Бизнес-план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краткая характеристика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коммерческий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экономический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инвестора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юридического лица (должность, 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–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 юридического лица, телефон, факс,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основных направлений деятельности юридического лица, основные производственные показатели, опыт работы, по которой планируется заключение инвестиционного Контракта в данной области. Краткий отчет о финансово-хозяйственной деятельности предприятия за последний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Краткая характеристика инвестиционного проекта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цели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непосредственные участники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реализации инвестиционного проекта (область, район);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краткое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к выпуску продукция, краткое описание товара или услуг с указанием возможного спектра модификаций, назначения и области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нового, реконструкция или расширение действующего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копий следующих документов, заверенных подписью руководителя и печатью юридического лица: технической документации (спецификации) по инвестиционному проекту, технико-экономического обоснования, проектно-сметной документации, договоров и контрактов на строительно-монтажные работы и поставку оборудования, документов подтверждающих права на земельный участок, договоров на аренду зданий сооружений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реализации и ограничения по проекту, в том числе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стоимость реализации инвестиционного проекта,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сроки реализации проекта с момента осуществления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технологии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выбора технологического решения, а именно обоснование выбора местоположения и размера (масштаба) инвестиционного проекта (удобство месторасположения для поставщиков и рынков):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сопутствующая инфраструктура и транспортные возможности;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или реконструкции существующих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объем производства товаров (услуг) по инвестиционному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рациональности использования сырьевых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переработки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рецикличность производства (переработка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местного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Коммерческий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рынка сырья и материалов (отечественного и импортного):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 импортируемого сырья и материалов на производство единицы готовой продукции, выпускаемой на оборудовании в рамках вида деятельности по проекту, с указанием наименования и объема используемого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списания сырья (учетная политика юридического лица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производителей/поставщиков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основные технические требования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с учетом транспортных расходов, монтажных и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снабжения запасными частями или расходными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показатели,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рынков сбыта с учетом действующих ограничений (квоты, лицензии и так далее) - (емкость рынка), потенциальный платежеспособный спрос на внутреннем и внешнем рынке, степень его удовлетворения в настоящее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каналы сбыта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рынке, прогноз рынка в результате возможных изменений социально-экономической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возможность сбыта: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контрактов на поставку товаров или протоколов о намерениях;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уровня цен на товары или на оказываемые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 коммерческого риска и основные маркетинговые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влияния изменения обменного курса валюты финансирования проекта и существующей налоговой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привлекаемые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финансирующая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и ответственности в процессе реализации проекта между его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структура и системы менеджмента и контроля качества товаров/услуг.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потребность проекта в трудовых ресурсах (численность),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привлекаемой иностранной рабочей силе, их количество (заполняется при реализации инвестиционного приоритетного проекта),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потребность в работниках после ввода производства в эксплуатацию,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Финансовый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полные инвестиционные издержки (инвестиции в основной и оборотный капитал);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 структура инвестиций (оценка общего объема инвестиций, отражающая достаточность средств для реализации проекта, структуру инвестиций, схему и условия финансирования, предполагаемое использование прибыли).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риска (ставка дисконта).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 жизни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расчет бюджетной эффективности по всем видам уплачиваемых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Экологический раздел включает в себя соответствие технологии проекта стандартам и нормативам по воздействию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Экономический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потребностям экономики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выпуска продовольственных товаров и непродовольственных товаров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импортозамещение (соответствие принятым программам импортозамещения);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образования и квалификации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передовых технологий, «ноу-хау»;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 мультипликатора от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соответствующего международным стандартам систем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Бизнес-план печатается шрифтом TimesNewRoman, 14 кеглем (но не менее 10 при составлении схем, чертежей, таблиц, эскизов), предоставляется на бумажном носителе, каждый напечатанный лист бизнес-плана, имеет следующие размеры полей: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левое – 2,5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правое – 1,5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верхнее 2,5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нижнее – 2,5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текста бизнес-плана вторая страница и последующие должны быть пронумерованы (порядковые номера страниц проставляется арабскими цифрами по центру верхнего поля бизнес-плана без знаков препинания).</w:t>
      </w:r>
    </w:p>
    <w:bookmarkEnd w:id="6"/>
    <w:bookmarkStart w:name="z1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бизнес-плана инвестиционного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инвестиционного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проекта        </w:t>
      </w:r>
    </w:p>
    <w:bookmarkEnd w:id="7"/>
    <w:bookmarkStart w:name="z1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Сравнительный анализ альтернативных решений по техническим и</w:t>
      </w:r>
      <w:r>
        <w:br/>
      </w:r>
      <w:r>
        <w:rPr>
          <w:rFonts w:ascii="Times New Roman"/>
          <w:b/>
          <w:i w:val="false"/>
          <w:color w:val="000000"/>
        </w:rPr>
        <w:t>
стоимостным характеристикам (технический уровень и стоимость</w:t>
      </w:r>
      <w:r>
        <w:br/>
      </w:r>
      <w:r>
        <w:rPr>
          <w:rFonts w:ascii="Times New Roman"/>
          <w:b/>
          <w:i w:val="false"/>
          <w:color w:val="000000"/>
        </w:rPr>
        <w:t>
предлагаемых для производства товаров, услуг в сопоставлении с</w:t>
      </w:r>
      <w:r>
        <w:br/>
      </w:r>
      <w:r>
        <w:rPr>
          <w:rFonts w:ascii="Times New Roman"/>
          <w:b/>
          <w:i w:val="false"/>
          <w:color w:val="000000"/>
        </w:rPr>
        <w:t>
аналогами, ссылки на источник информации)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1"/>
        <w:gridCol w:w="4929"/>
        <w:gridCol w:w="2800"/>
      </w:tblGrid>
      <w:tr>
        <w:trPr>
          <w:trHeight w:val="30" w:hRule="atLeast"/>
        </w:trPr>
        <w:tc>
          <w:tcPr>
            <w:tcW w:w="5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предлагаемый образец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</w:t>
            </w:r>
          </w:p>
        </w:tc>
      </w:tr>
      <w:tr>
        <w:trPr>
          <w:trHeight w:val="30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реализации проекта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198"/>
      </w:tblGrid>
      <w:tr>
        <w:trPr>
          <w:trHeight w:val="30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фиксированные активы (в тенге)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сырье и материалы (в тенге)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бизнес-плана инвестиционного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Производственные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Производственная мощность -___________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337"/>
        <w:gridCol w:w="2831"/>
        <w:gridCol w:w="2832"/>
        <w:gridCol w:w="249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работ, услуг товаров,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стоимостном выражении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бизнес-плана инвестиционного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  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Приложением 3 в соответствии с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  <w:bookmarkEnd w:id="1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бизнес-плана инвестиционного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    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привлекаемой иностранной рабочей силе,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их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Приложением 4 в соответствии с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4172"/>
        <w:gridCol w:w="817"/>
        <w:gridCol w:w="1800"/>
        <w:gridCol w:w="2599"/>
      </w:tblGrid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  <w:bookmarkEnd w:id="17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том числе латинскими буквами)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Гражданство/ Страна постоянного проживания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  <w:bookmarkEnd w:id="18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  <w:bookmarkEnd w:id="19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  <w:bookmarkEnd w:id="20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бизнес-плана инвестиционного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   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Потребность в работниках после ввода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Приложением 5 в соответствии с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976"/>
        <w:gridCol w:w="7041"/>
        <w:gridCol w:w="1216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(тарифный разряд, категория)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составлению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бизнес-плана инвестиционного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       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Расчет условных потерь и доходов для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местного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Приложением 6 в соответствии с приказом Министра по инвестициям и развитию РК от 18.08.2014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9"/>
        <w:gridCol w:w="1879"/>
        <w:gridCol w:w="1879"/>
        <w:gridCol w:w="1879"/>
        <w:gridCol w:w="1880"/>
        <w:gridCol w:w="1880"/>
      </w:tblGrid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25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26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27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  <w:bookmarkEnd w:id="28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9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  <w:bookmarkEnd w:id="30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  <w:bookmarkEnd w:id="31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184    </w:t>
      </w:r>
    </w:p>
    <w:bookmarkEnd w:id="32"/>
    <w:bookmarkStart w:name="z1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признаваемых утратившими силу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
актов Министерства индустрии и новых технологий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33"/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инвестициям Министерства индустрии и торговли Республики Казахстан от 18 марта 2003 года № 18-п «О некоторых вопросах государственной поддержки инвестиций» (зарегистрированный в Реестре государственной регистрации нормативных правовых актов за № 2222, опубликованный в Бюллетене нормативных правовых актов центральных исполнительных и иных государственных органов Республики Казахстан, 2003 г., № 23-24, ст. 850);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инвестициям Министерства индустрии и торговли Республики Казахстан от 20 июля 2006 года № 54-п «О внесении изменения в приказ Председателя Комитета по инвестициям Министерства индустрии и торговли Республики Казахстан от 18 марта 2003 года № 18-п» (зарегистрированный в Реестре государственной регистрации нормативных правовых актов за № 4330, опубликованный в газете «Юридическая газета» от 18 августа 2006 года № 151 (1131));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инвестициям Министерства индустрии и торговли Республики Казахстан от 3 ноября 2006 года № 83-п «О внесении изменений и дополнений в приказ Председателя Комитета по инвестициям Министерства индустрии и торговли Республики Казахстан от 18 марта 2003 года № 18-п «О некоторых вопросах государственной поддержки инвестиций» (зарегистрированный в Реестре государственной регистрации нормативных правовых актов за № 4451).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