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c32f" w14:textId="550c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174. Зарегистрировано в Министерстве юстиции Республики Казахстан 12 июня 2012 года № 7739. Утратило силу постановлением Правления Национального Банка Республики Казахстан от 28 декабря 2018 года № 313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2012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2012 года № 174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банками второго уровня,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"Банк Развития Казахстана" и</w:t>
      </w:r>
      <w:r>
        <w:br/>
      </w:r>
      <w:r>
        <w:rPr>
          <w:rFonts w:ascii="Times New Roman"/>
          <w:b/>
          <w:i w:val="false"/>
          <w:color w:val="000000"/>
        </w:rPr>
        <w:t>организациями, осуществляющими отдельные виды банковских</w:t>
      </w:r>
      <w:r>
        <w:br/>
      </w:r>
      <w:r>
        <w:rPr>
          <w:rFonts w:ascii="Times New Roman"/>
          <w:b/>
          <w:i w:val="false"/>
          <w:color w:val="000000"/>
        </w:rPr>
        <w:t>операций, отчетности по займам и условным обязательствам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 (далее – Правила)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перечень, формы, сроки и порядок представления отчетности банками второго уровня (далее - банки), Акционерным обществом "Банк Развития Казахстана", организациями, осуществляющими отдельные виды банковских операций.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Правил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организация, осуществляющая отдельные виды банковских операций – ипотечные организации и дочерние организации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управляющего холдинга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агропромышленного комплекса, </w:t>
      </w:r>
      <w:r>
        <w:rPr>
          <w:rFonts w:ascii="Times New Roman"/>
          <w:b w:val="false"/>
          <w:i w:val="false"/>
          <w:color w:val="000000"/>
          <w:sz w:val="28"/>
        </w:rPr>
        <w:t>имеющие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органа, осуществляющего государственное регулирование, контроль и надзор финансового рынка и финансовых организаций, на осуществление банковских заемных операций;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отчетность – отчетность по займам и условным обязательствам;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– физическое лицо, которое в соответствии с учредительными документами осуществляет руководство юридическим лицом или является индивидуальным предпринимателем;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АИП "Кредитный регистр" - автоматизированная информационная подсистема "Кредитный регистр";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кредитный регистр – электронная база данных, которая формируется в целях мониторинга рисков, связанных с кредитной деятельностью вышеуказанных организаций, а также в целях формирования денежно-кредитной статистики и статистики внешнего сектора, содержащая информацию, представляемую банком, Акционерным обществом "Банк Развития Казахстана", организацией, осуществляющей отдельные виды банковских операций, в уполномоченный орган в соответствии с требованиями Правил;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 – лицо, подписывающее договор займа (кредита), получившее заем (кредит) и принимающее на себя обязательства по возврату полученных денег и полную оплату полученного займа (кредита), в том числе вознаграждения и других платежей по кредиту;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принципал – лицо, которое в соответствии с договором </w:t>
      </w:r>
      <w:r>
        <w:rPr>
          <w:rFonts w:ascii="Times New Roman"/>
          <w:b w:val="false"/>
          <w:i w:val="false"/>
          <w:color w:val="000000"/>
          <w:sz w:val="28"/>
        </w:rPr>
        <w:t>гарантии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поручения является основным должником в обязательстве;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Национальный Банк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условное обязательство – обязательство, признание которого возможно только при наступлении (ненаступлении) одного или более неопределенных будущих событий, принятое банком, Акционерным обществом "Банк Развития Казахстана", организацией, осуществляющей отдельные виды банковских операций, за клиента в пользу третьих лиц и несущее кредитные риски клиента, вытекающие из условий договора.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кредитной истории признаются лица, указанные в подпунктах 5) и 6) настоящего пункта.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29.10.2012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10.12.2012); с изменениями, внесенными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Отчетность представляется в уполномоченный орган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 следующей периодичностью: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банками, ипотечными организациями, Акционерным обществом "Банк Развития Казахстана" –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дочерними организациями национального управляющего холдинга в сфере агропромышленного комплекса, имеющими лицензию уполномоченного органа на осуществление банковских заемных операций – ежеквартально.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отчетность которых содержит не более пятисот тысяч договоров займа и условных обязательств, действующих на конец отчетного периода либо действовавших в отчетном периоде, представляют отчетность в следующие сроки: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не имеющими филиалы либо имеющими не более пяти филиалов на конец отчетного периода, – до двадцатого числа (включительно)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имеющими от шести (включительно) до десяти (включительно) филиалов на конец отчетного периода, – до двадцать пятого числа (включительно)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имеющими от одиннадцати (включительно) до двадцати (включительно) филиалов на конец отчетного периода, – до тридцатого числа (включительно)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имеющими свыше двадцати филиалов на конец отчетного периода, – до пятого числа (включительно) второго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организациями, осуществляющими отдельные виды банковских операций, либо Акционерным обществом "Банк Развития Казахстана" – до двадцать пятого числа (включительно)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отчетность которых содержит свыше пятисот тысяч договоров займа и условных обязательств, действующих на конец отчетного периода либо действовавших в отчетном периоде, представляют отчетность до пятого числа (включительно) второго месяца,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по займам и условным обязательствам представляется в уполномоченный орган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Исключен постановлением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представляется по всем выданным и непогашенным займам (в том числе списанным с баланса), условным обязательствам. Информация представляется до даты прекращения обязательств заемщика и (или) созаемщика.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Единица измерения, используемая при составлении отчетов, устанавливается в целых числах и указывается в тенге, если не установлено иное. Сумма менее 0,5 округляется до нуля, а сумма, равная 0,5 и больше, округляется до единицы. Коэффициенты представляются с двумя знаками после запятой.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отсутствия информации банк, Акционерное общество "Банк Развития Казахстана", организация, осуществляющая отдельные виды банковских операций, направляет в уполномоченный орган соответствующее письмо на бумажном носителе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внесения изменений и (или) дополнений в отчетность банк, Акционерное общество "Банк Развития Казахстана", организация, осуществляющая отдельные виды банковских операций, в течение трех рабочих дней со дня представления отчетности представляют в уполномоченный орган письменное ходатайство с объяснением причин необходимости внесения изменений и (или) дополнений.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представленной отчетности уполномоченный орган уведомляет об этом банк, Акционерное общество "Банк Развития Казахстана", организацию, осуществляющую отдельные виды банковских операций.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Банк, Акционерное общество "Банк Развития Казахстана", организация, осуществляющая отдельные виды банковских операций, не позднее двух рабочих дней со дня получения уведомления представляет доработанную с учетом замечаний уполномоченного органа отчетность.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"Банк Развития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условным обязательствам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Председателю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Настоящим,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банка, Акционерное общество "Банк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Казахстана", организации, осуществляющая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банковских 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отчетности по займам и условным обязательствам посредством АИП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"Кредитный регистр" по состоянию на 1 ______ 20____ года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ее достоверность.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(фамилия, имя, при наличии - отчество)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при наличии - отчество)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 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(должность, фамилия и имя) 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при наличии соответствующей информации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 и условным обязательствам.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"Банк Развития Казахстана"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отчетности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условным обязательствам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АИП "Кредитный регистр"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29.10.2012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10.12.2012).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8135"/>
      </w:tblGrid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субъекте кредитной истории содержит идентификационные сведения о субъекте кредитной истории: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 и индивидуальным предпринимателям: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(роль)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 и (или) индивидуального предпринимателя;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субъекта: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идентификационных документов;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и(или) место нахождения: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(регистрации (фактический));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(город (населенный пункт), улица (микрорайон), номер дома (квартиры));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связи;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Оффшорная зона;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банком, организацией, осуществляющей отдельные виды банковских операций, особыми отношениями;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 - отчество);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идентификационных документов;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документа; 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частного предпринимательства;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(роль)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 – отчество);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субъекта: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идентификационных документов;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и (или) место нахождения: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(регистрации (фактический));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(город (населенный пункт), улица (микрорайон), номер дома (квартиры));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связи;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Оффшорная зона;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банком, организацией, осуществляющей отдельные виды банковских операций, особыми отношениями;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договоре: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субъекте кредитной истории и сведения о договорных отношениях с кредитором: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займа, условного обязательства;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дополнительного соглашения;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соглашения;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выдачи;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по условиям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 по договору;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(условного обязательства) в валюте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ставка вознаграждения по договору (в процентах):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ставка (фиксированный спрэд) плавающей ставки;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банка, Акционерного общества "Банк Развития Казахстана", организации, осуществляющей отдельные виды банковских операций, выдавшей заем;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валютной выручки у заемщика и (или) инструментов хеджирования у заемщика;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филиала/БИК банка, выдавшего заем, условное обязательство;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залога;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залоговая сумма;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однородного портфеля: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уполномоченного органа;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международных стандартов финансовой отчетности;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обслуживании займа (условного обязательства):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текущих обязательствах заемщика и движении средств за отчетный период: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за отчетный период: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за отчетный период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(в тенге, в валюте договора):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с баланса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начисленного вознаграждения (в тенге, в валюте договора):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непогашенного;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просроченного;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списанного с баланса;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лимита кредитной карты/овердрафта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остатку лимита кредитной карты/овердрафта;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основному долгу: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с баланса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вознаграждению: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счета, на котором отражена разница по резервам (провизиям), сформированным по требованиям международных стандартов финансовой отчетности и требованиям уполномоченного органа по неоднородным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резервам (провизиям), сформированным по требованиям международных стандартов финансовой отчетности по неоднородным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положительной (отрицательной) корректировке;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дисконту (премии);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на счет просроченной задолженности: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просроченной задолженности: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с баланса: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пролонгации займа (условного обязательства);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неоднородным кредитам: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уполномоченного органа;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международных стандартов финансовой отчетности;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потоков/стоимость, ожидаемая к получению по неоднородным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(отрицательная) корректировка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дата;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резервах (провизиях), сформированных по требованиям международных стандартов финансовой отчетности на портфельной основе: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однородного портфеля по требованиям международных стандартов финансовой отчетности;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международных стандартов финансовой отчетности, сформированных на портфельной основе;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резервам (провизиям), сформированным по требованиям международных стандартов финансовой отчетности на портфельной основе;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потоков/стоимость, ожидаемая к получению на портфельной основе;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резервах (провизиях), сформированных по требованиям уполномоченного органа по однородным кредитам: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однородного портфеля по требованиям уполномоченного органа;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 по 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счета, на котором отражена разница по резервам (провизиям), сформированным по требованиям международных стандартов финансовой отчетности и требованиям уполномоченного органа по однородным кредитам;</w:t>
            </w:r>
          </w:p>
        </w:tc>
      </w:tr>
    </w:tbl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Строки, порядковые номера 2.1.17.1., 3.1.9., 3.1.18., 3.1.19.1., 3.3. формы перечня показателей АИП "Кредитный регистр" не заполняются Акционерным обществом "Банк Развития Казахстана".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 "Банк Развития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организациями, осуществляющими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операций,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 и условным обязательствам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займам и условным и возможным</w:t>
      </w:r>
      <w:r>
        <w:br/>
      </w:r>
      <w:r>
        <w:rPr>
          <w:rFonts w:ascii="Times New Roman"/>
          <w:b/>
          <w:i w:val="false"/>
          <w:color w:val="000000"/>
        </w:rPr>
        <w:t>обязательствам, выданным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по состоянию на " 1 " 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387"/>
        <w:gridCol w:w="539"/>
        <w:gridCol w:w="539"/>
        <w:gridCol w:w="539"/>
        <w:gridCol w:w="539"/>
        <w:gridCol w:w="2136"/>
        <w:gridCol w:w="539"/>
        <w:gridCol w:w="539"/>
        <w:gridCol w:w="837"/>
        <w:gridCol w:w="889"/>
        <w:gridCol w:w="837"/>
        <w:gridCol w:w="2441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головного банка (код небанковской организации)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филиала банка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нерезидента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номер-БИН (Регистрационный номер налогоплательщика - РНН)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субъекта малого предпринимательства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 (организацией, осуществляющей отдельные виды банковских операций) особыми отношениями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- отчество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868"/>
        <w:gridCol w:w="868"/>
        <w:gridCol w:w="868"/>
        <w:gridCol w:w="868"/>
        <w:gridCol w:w="871"/>
        <w:gridCol w:w="1596"/>
        <w:gridCol w:w="871"/>
        <w:gridCol w:w="869"/>
        <w:gridCol w:w="1440"/>
        <w:gridCol w:w="869"/>
        <w:gridCol w:w="1184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 (условного обязательства)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кредитной линии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 условиям договора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(прекращения действия) по условиям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условиям договора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выдачи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условиям договора (годовая)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выданного за отчетный период займа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316"/>
        <w:gridCol w:w="1013"/>
        <w:gridCol w:w="1013"/>
        <w:gridCol w:w="1013"/>
        <w:gridCol w:w="1013"/>
        <w:gridCol w:w="1862"/>
        <w:gridCol w:w="1013"/>
        <w:gridCol w:w="1014"/>
        <w:gridCol w:w="1014"/>
        <w:gridCol w:w="1014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фактически выданного займа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(годовая)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пролонгации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(условного обязательства) по виду обеспечения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основному долгу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3"/>
        <w:gridCol w:w="883"/>
        <w:gridCol w:w="883"/>
        <w:gridCol w:w="883"/>
        <w:gridCol w:w="1201"/>
        <w:gridCol w:w="885"/>
        <w:gridCol w:w="1622"/>
        <w:gridCol w:w="24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начисленного вознаграждения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условного обязательства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займа на счет просроченной задолженности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займа с баланса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 займа (прекращения действия обязательства)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в соответствии с международными стандартами финансовой отчетности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списанного за баланс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906"/>
        <w:gridCol w:w="906"/>
        <w:gridCol w:w="906"/>
        <w:gridCol w:w="906"/>
        <w:gridCol w:w="906"/>
        <w:gridCol w:w="906"/>
        <w:gridCol w:w="907"/>
        <w:gridCol w:w="2153"/>
        <w:gridCol w:w="907"/>
        <w:gridCol w:w="908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собственности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размера по численности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валютной выручки (Наличие инструментов хеджирования для покрытия валютных рисков)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в графе, порядковый номер 7, "БИН (РНН)" по займам (условным обязательствам), выданным до 1 января 2013 года, представление РНН обязательно. По займам (условным обязательствам), выданным c 1 января 2013 года представляется БИН. По нерезидентам Республики Казахстан информация не представляется.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в графе, порядковый номер 8, "Код ОКПО" по займам (условным обязательствам), выданным до 1 января 2013 года, представление кода ОКПО по резидентам Республики Казахстан обязательно, по нерезидентам Республики Казахстан необязательно. По займам (условным обязательствам), выданным c 1 января 2013 года информация не представляется.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в графах, порядковый номер 31, "Классификационная категория" и порядковый номер 48, "Фактически сформированная сумма резервов (провизий) по требованиям уполномоченного органа" информация не представляется Акционерным обществом "Банк Развития Казахстана". С даты признания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 информация не представляется банками и организациями, осуществляющими отдельные виды банковских операций.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займам и условным и возможным</w:t>
      </w:r>
      <w:r>
        <w:br/>
      </w:r>
      <w:r>
        <w:rPr>
          <w:rFonts w:ascii="Times New Roman"/>
          <w:b/>
          <w:i w:val="false"/>
          <w:color w:val="000000"/>
        </w:rPr>
        <w:t>обязательствам, выданным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по состоянию на " 1 " 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272"/>
        <w:gridCol w:w="494"/>
        <w:gridCol w:w="494"/>
        <w:gridCol w:w="494"/>
        <w:gridCol w:w="814"/>
        <w:gridCol w:w="494"/>
        <w:gridCol w:w="494"/>
        <w:gridCol w:w="2188"/>
        <w:gridCol w:w="768"/>
        <w:gridCol w:w="768"/>
        <w:gridCol w:w="1273"/>
        <w:gridCol w:w="2237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головного банка (код небанковской организации)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филиала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нерезидента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- ИИН (Регистрационный номер налогоплательщика - РНН)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 (для субъектов малого предпринимательства)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 (организацией, осуществляющей отдельные виды банковских операций) особыми отношениями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- отчество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868"/>
        <w:gridCol w:w="868"/>
        <w:gridCol w:w="868"/>
        <w:gridCol w:w="868"/>
        <w:gridCol w:w="871"/>
        <w:gridCol w:w="1596"/>
        <w:gridCol w:w="871"/>
        <w:gridCol w:w="869"/>
        <w:gridCol w:w="1440"/>
        <w:gridCol w:w="869"/>
        <w:gridCol w:w="1184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 (условного обязательства)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кредитной линии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 условиям договора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(прекращения действия) по условиям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условиям договора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выдачи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условиям договора (годовая)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выданного за отчетный период займа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316"/>
        <w:gridCol w:w="1013"/>
        <w:gridCol w:w="1013"/>
        <w:gridCol w:w="1013"/>
        <w:gridCol w:w="1013"/>
        <w:gridCol w:w="1862"/>
        <w:gridCol w:w="1013"/>
        <w:gridCol w:w="1014"/>
        <w:gridCol w:w="1014"/>
        <w:gridCol w:w="1014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фактически выданного займа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(годовая)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пролонгации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(условного обязательства) по виду обеспечения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основному долгу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3"/>
        <w:gridCol w:w="883"/>
        <w:gridCol w:w="883"/>
        <w:gridCol w:w="883"/>
        <w:gridCol w:w="1201"/>
        <w:gridCol w:w="885"/>
        <w:gridCol w:w="1622"/>
        <w:gridCol w:w="24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начисленного вознаграждения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условного обязательства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займа на счет просроченной задолженности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займа с баланса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 займа (прекращения действия обязательства)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в соответствии с международными стандартами финансовой отчетности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списанного за баланс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4445"/>
        <w:gridCol w:w="1872"/>
        <w:gridCol w:w="1873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валютной выручки (Наличие инструментов хеджирования для покрытия валютных рисков)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2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в графе, порядковый номер 9, "ИИН (РНН)" по займам (условным обязательствам), выданным до 1 января 2013 года, представление РНН обязательно. По займам (условным обязательствам), выданным c 1 января 2013 года представляется ИИН. По нерезидентам Республики Казахстан информация не представляется.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в графах, порядковый номер 31, "Классификационная категория" и порядковый номер 48, "Фактически сформированная сумма резервов (провизий) по требованиям уполномоченного органа информация не представляется Акционерным обществом "Банк Развития Казахстана". С даты признания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 информация не представляется банками и организациями, осуществляющими отдельные виды банковских операций.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3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займам овердрафт и</w:t>
      </w:r>
      <w:r>
        <w:br/>
      </w:r>
      <w:r>
        <w:rPr>
          <w:rFonts w:ascii="Times New Roman"/>
          <w:b/>
          <w:i w:val="false"/>
          <w:color w:val="000000"/>
        </w:rPr>
        <w:t>займам по кредитным  карточкам клиентов,</w:t>
      </w:r>
      <w:r>
        <w:br/>
      </w:r>
      <w:r>
        <w:rPr>
          <w:rFonts w:ascii="Times New Roman"/>
          <w:b/>
          <w:i w:val="false"/>
          <w:color w:val="000000"/>
        </w:rPr>
        <w:t>не указанная в формах № 1 и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по состоянию на " 1 " 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5721"/>
        <w:gridCol w:w="891"/>
        <w:gridCol w:w="3682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заемщиков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иностранной валюте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заемщиков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второго уровня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 (кроме банков второго уровня)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467"/>
        <w:gridCol w:w="1467"/>
        <w:gridCol w:w="6062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иностранной валюте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объектов кредитования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займов по виду обеспечения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отраслей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областей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номерам балансовых счетов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2064"/>
        <w:gridCol w:w="499"/>
        <w:gridCol w:w="4775"/>
        <w:gridCol w:w="3837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коду классификационной категории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в соответствии с международными стандартами финансовой отчетности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второго уровня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юридическим и физическим лицам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в графе, порядковый номер 8, "Фактически сформированная сумма резервов (провизий) по требованиям уполномоченного органа" информация не представляется Акционерным обществом "Банк Развития Казахстана". С даты признания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 информация не представляется банками и организациями, осуществляющими отдельные виды банковских операций.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"Банк Развития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условным обязательствам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Председателю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банка, Акционерное общество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организации, осуществляющей отдельные виды банковских 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об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займам и условным обязательствам по состоянию 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(фамилия, имя, при наличии - отчество)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при наличии -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(должность, фамилия, имя, при наличии - отчество)(подпись) 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при наличии соответствующей информации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 и условным обязательствам.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2012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признаваемых утратившими силу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ноября 2004 года № 333 "Об утверждении Правил представления банками второго уровня и организациями, осуществляющими отдельные виды банковских операций, отчетности для формирования кредитного регистра" (зарегистрированное в Реестре государственной регистрации нормативных правовых актов под № 3350);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мая 2005 года № 160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333 "Об утверждении Правил представления банками второго уровня и организациями, осуществляющими отдельные виды банковских операций, отчетности для формирования кредитного регистра" (зарегистрированное в Реестре государственной регистрации нормативных правовых актов под № 3709);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(зарегистрированное в Реестре государственной регистрации нормативных правовых актов под № 4803, опубликованное в мае-июле 2007 года в Собрании актов центральных исполнительных и иных центральных государственных органов Республики Казахстан);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№ 131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6554).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