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a861" w14:textId="3aaa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мониторинга, учета и отчетности по углеродным единицам выбросов парниковых газов для целей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14 мая 2012 года № 157-ө. Зарегистрирован в Министерстве юстиции Республики Казахстан 12 июня 2012 года № 7729.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мониторинга, учета и отчетности по углеродным единицам выбросов парниковых газов для целей торговли.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направить настоящий приказ на государственную регистрацию в Министерство юстиции Республики Казахстан и обеспечить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2012 года № 157-ө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мониторинга, учета и отчетности по углеродным</w:t>
      </w:r>
      <w:r>
        <w:br/>
      </w:r>
      <w:r>
        <w:rPr>
          <w:rFonts w:ascii="Times New Roman"/>
          <w:b/>
          <w:i w:val="false"/>
          <w:color w:val="000000"/>
        </w:rPr>
        <w:t>единицам выбросов парниковых газов для целей торговли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мониторинга, учета и отчетности по углеродным единицам выбросов парниковых газов для целей торговли (далее – Правила) определяют порядок ведения мониторинга, учета и отчетности по углеродным единицам выбросам парниковых газов для целей торговли в Республике Казахстан и операций проводимых с ними и распространяют свое действие на единицы установленного количества, единицы квоты, единицы внутреннего сокращения выбросов, единицы сокращения выбросов, единицы сертифицированных сокращений выбросов и единицы поглощения.</w:t>
      </w:r>
    </w:p>
    <w:bookmarkEnd w:id="6"/>
    <w:bookmarkStart w:name="z1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7"/>
    <w:bookmarkStart w:name="z1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 - календарный год, по которому оператор установки, подпадающей под требования по квотированию выбросов парниковых газов в Республике Казахстан, предоставляет отчетность по инвентаризации парниковых газов;</w:t>
      </w:r>
    </w:p>
    <w:bookmarkEnd w:id="8"/>
    <w:bookmarkStart w:name="z1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погашение квот на выбросы парниковых газов – ежегодное изъятие из обращения (списание) углеродных единиц Национального плана распределения квот на выбросы парниковых газов, утвержденного на соответствующий период, согласно отчету об инвентаризации выбросов парниковых газов за отчетный год, осуществляемое в Государственном реестре углеродных единиц;</w:t>
      </w:r>
    </w:p>
    <w:bookmarkEnd w:id="9"/>
    <w:bookmarkStart w:name="z1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углеродных единиц - учет информации об углеродных единицах, введенных в обращение Республикой Казахстан, а также операций с углеродными единицами, производимых в государственном реестре углеродных единиц;</w:t>
      </w:r>
    </w:p>
    <w:bookmarkEnd w:id="10"/>
    <w:bookmarkStart w:name="z1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аннулированные углеродные единицы - углеродные единицы, полностью выведенные из обращения;</w:t>
      </w:r>
    </w:p>
    <w:bookmarkEnd w:id="11"/>
    <w:bookmarkStart w:name="z1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международные углеродные единицы - единицы установленного количества, единицы сокращения выбросов, единицы сертифицированного сокращения выбросов, единицы поглощения и другие производные от них углеродные единицы.</w:t>
      </w:r>
    </w:p>
    <w:bookmarkEnd w:id="12"/>
    <w:bookmarkStart w:name="z1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международных углеродных единиц и операций, проводимых с ними через государственный реестр углеродных единиц, реализуется в рамках операций по их одобрению международным регистрационным журналом операций, а также процедур, проводимых в соответствии с требованиями, установленными в рамках Киотского протокола к Рамочной Конвенции Организаций Объединенных Наций об изменении климата.</w:t>
      </w:r>
    </w:p>
    <w:bookmarkEnd w:id="13"/>
    <w:bookmarkStart w:name="z1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мониторинга по углеродным единицам</w:t>
      </w:r>
      <w:r>
        <w:br/>
      </w:r>
      <w:r>
        <w:rPr>
          <w:rFonts w:ascii="Times New Roman"/>
          <w:b/>
          <w:i w:val="false"/>
          <w:color w:val="000000"/>
        </w:rPr>
        <w:t>выбросов парниковых газов</w:t>
      </w:r>
    </w:p>
    <w:bookmarkEnd w:id="14"/>
    <w:bookmarkStart w:name="z1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углеродным единицам выбросов парниковых газов и проводимым с ними операциям через государственный реестр углеродных единиц осуществляются внутренний и внешний мониторинг.</w:t>
      </w:r>
    </w:p>
    <w:bookmarkEnd w:id="15"/>
    <w:bookmarkStart w:name="z1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мониторинг углеродных единиц выбросов парниковых газов проводится Оператором государственного реестра углеродных единиц Республики Казахстан посредством автоматической проверки проводимых с ними операций.</w:t>
      </w:r>
    </w:p>
    <w:bookmarkEnd w:id="16"/>
    <w:bookmarkStart w:name="z1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Внешний мониторинг углеродных единиц выбросов парниковых газов и проводимых с ними операций организуется уполномоченным органом в области охраны окружающей среды с привлечением к его проведению международных экспертов и аккредитованных органов по валидации и верификации.</w:t>
      </w:r>
    </w:p>
    <w:bookmarkEnd w:id="17"/>
    <w:bookmarkStart w:name="z1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по углеродным единицам выбросов</w:t>
      </w:r>
      <w:r>
        <w:br/>
      </w:r>
      <w:r>
        <w:rPr>
          <w:rFonts w:ascii="Times New Roman"/>
          <w:b/>
          <w:i w:val="false"/>
          <w:color w:val="000000"/>
        </w:rPr>
        <w:t>парниковых газов</w:t>
      </w:r>
    </w:p>
    <w:bookmarkEnd w:id="18"/>
    <w:bookmarkStart w:name="z1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 углеродным единицам выбросов парниковых газов осуществляется в Республике Казахстан через государственный реестр углеродных единиц.</w:t>
      </w:r>
    </w:p>
    <w:bookmarkEnd w:id="19"/>
    <w:bookmarkStart w:name="z1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Оператором государственного реестра углеродных единиц каждой углеродной единице выбросов парниковых газов присваивается уникальный идентификационный номер.</w:t>
      </w:r>
    </w:p>
    <w:bookmarkEnd w:id="20"/>
    <w:bookmarkStart w:name="z1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раздельного учета вводимых и выводимых из обращения Республикой Казахстан углеродных единиц выбросов парниковых газов оператором государственного реестра углеродных единиц открываются и обслуживаются операции по следующим видам счетов: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 выпуска единиц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 аннулирования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 погашения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 резерва объема квот Национального плана распределения квот на выбросы парниковых газов, включающий также следующие субсчета: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распределения квот на выбросы парниковых газов для новых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субсчет выдачи дополнительных квот в случаях,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94-4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субсчет распределения квот на выбросы парниковых газов для установок субъектов администрирования, эксплуатация которых в период действия Национального плана распределения квот на выбросы парниковых газов подпадает под требования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выдачи углеродных единиц для внутренних проектов по сокращению выбросов парниковых газов и (или) увеличению поглощения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продажи квот на условиях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операторов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заявителя внутренних проектов по сокращению выбросов и (или) увеличению поглощения парниковых газов (далее - счета заявителя проектов);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 оператора государственного реестра.";</w:t>
      </w:r>
    </w:p>
    <w:bookmarkStart w:name="z1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единиц, погашаемых на основе верифицированных отчетов, представляемых операторами установок ежегодно, проводится оператором государственного реестра.</w:t>
      </w:r>
    </w:p>
    <w:bookmarkEnd w:id="22"/>
    <w:bookmarkStart w:name="z1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отчетности по углеродным единицам</w:t>
      </w:r>
      <w:r>
        <w:br/>
      </w:r>
      <w:r>
        <w:rPr>
          <w:rFonts w:ascii="Times New Roman"/>
          <w:b/>
          <w:i w:val="false"/>
          <w:color w:val="000000"/>
        </w:rPr>
        <w:t>выбросов парниковых газов</w:t>
      </w:r>
    </w:p>
    <w:bookmarkEnd w:id="23"/>
    <w:bookmarkStart w:name="z1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государственного реестра углеродных единиц предоставляет в уполномоченный орган в области охраны окружающей среды отчеты по углеродным единицам выбросов парниковых газов и проведенным операциям с ними ежеквартально.</w:t>
      </w:r>
    </w:p>
    <w:bookmarkEnd w:id="24"/>
    <w:bookmarkStart w:name="z1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Отчеты оператора государственного реестра углеродных единиц по углеродным единицам выбросов парниковых газов включают следующую информацию: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и контактные данные владельцев счетов в Государственном реестре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различных типов углеродных единиц на 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единиц сокращений выбросов и единиц сертифицированных сокращений выбросов, переданных в государственный реестр углеродных единиц из реестров углеродных единиц других государств и реестра механизма чистого развития с указанием реестров и данных о держателях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единиц сокращений выбросов, переданных в реестры углеродных единиц других государств с указанием реестров и данных о держателях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аннулированных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погашенных квот на выбросы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состоявшихся торгов и проданных единиц квот на товарной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несостоявшихся торгов и единиц квот, планированных на продажу на товарной бирже.</w:t>
      </w:r>
    </w:p>
    <w:bookmarkStart w:name="z1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единиц квот и счетов операторов установок, получивших квоты на выбросы парниковых газов, отчет также включает следующую дополнительную информацию: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уникальный идентификационный номер единиц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выданных единиц квот на выбросы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подтвержденных выбросов парниковых газов по установкам (по отчетным годам);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объемы погашенных квот по установкам (по отчетным годам);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соблюдении операторами требований, относящихся к мониторингу и отчетности по выбросам от установки.</w:t>
      </w:r>
    </w:p>
    <w:bookmarkStart w:name="z1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отношении счетов операторов внутренних проектов по сокращению выбросов и (или) увеличению поглощения парниковых газов и операторов проектов совместного осуществления, реализуемых на территории Республики Казахстан, отчет включает следующую информацию: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названия проектов и их мест расположения, дат введения в действие углеродных единиц по результатам реализации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единиц, введенных в обращение единиц внутреннего сокращения выбросов и единиц сокращения выбросов.</w:t>
      </w:r>
    </w:p>
    <w:bookmarkStart w:name="z1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целью обеспечения прозрачности системы торговли углеродными единицами выбросов парниковых газов оператором государственного реестра углеродных единиц публикуются на его интернет-ресурсе ежеквартально обновляемые отчеты.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