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db93" w14:textId="195d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объемов образования эмиссий (в части отходов производства, сточных вод) от бурения скважин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охраны окружающей среды Республики Казахстан от 03 мая 2012 года № 129-ө. Зарегистрирован в Министерстве юстиции Республики Казахстан 7 июня 2012 года № 7714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38-5)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объемов образования эмиссий (в части отходов производства, сточных вод) от бурения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законодательства и правового обеспечения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обеспечить в установленном законодательством порядке его официальное опубликование в средствах массовой информации, и довести настоящий приказ до сведения территориальных подразделений и местных исполнительных органов областей,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Мухамбетов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2012 года № 129-ө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расчета объемов образования эмиссий</w:t>
      </w:r>
      <w:r>
        <w:br/>
      </w:r>
      <w:r>
        <w:rPr>
          <w:rFonts w:ascii="Times New Roman"/>
          <w:b/>
          <w:i w:val="false"/>
          <w:color w:val="000000"/>
        </w:rPr>
        <w:t>
(в части отходов производства, сточных вод) от бурения скважин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расчета объемов образования эмиссий (в части отходов производства, сточных вод) от бурения скважин разработана с целью создания единого методологического подхода к расчету объемов образования отходов производства и сточных вод от бурения скважин, а также последующего установления нормативов эмиссий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Бурение скважин должно осуществляться в соответствии с экологическими требованиями,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Метод расчета объемов образования отходов производства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Суммарный объем выбуренной породы всей скважины рассчитывают по формуле: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4394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V</w:t>
      </w:r>
      <w:r>
        <w:rPr>
          <w:rFonts w:ascii="Times New Roman"/>
          <w:b w:val="false"/>
          <w:i w:val="false"/>
          <w:color w:val="000000"/>
          <w:vertAlign w:val="subscript"/>
        </w:rPr>
        <w:t>п.инт.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выбуренной породы интервала скважины,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4864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кавернозности (величина кавернозности, выраженная отношением объемов всех пустот в определенном объеме породы к данному объему породы);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R – радиус интервала скважины,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L – глубина интервала скважины, 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бурового шлама определяется по формуле: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х 1,2,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            (3)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1,2 - коэффициент, учитывающий разуплотнение выбуренной породы, может изменяться с учетом особенностей геологического разреза и обосновывается расчетами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Масса бурового шлама рассчитывается по формуле: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4368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drawing>
          <wp:inline distT="0" distB="0" distL="0" distR="0">
            <wp:extent cx="152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объемный вес бурового шлама, т/м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отработанного бурового раствора рассчитывается по формуле: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4"/>
        <w:gridCol w:w="6080"/>
        <w:gridCol w:w="2307"/>
        <w:gridCol w:w="2329"/>
      </w:tblGrid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=1,2 х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+0,5 х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коэффициент, учитывающий потери бурового раствора, уходящего со шламом при очистке на вибросите, пескоотделителе и илоотделителе (в соответствии с [1],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=1,052);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ц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циркуляционной системы буровой установки,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Объем циркуляционной системы буровой установки определяется в соответствии с паспортными данными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повторном использовании бурового раствора 1,2 заменяется на 0,25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Масса отработанного бурового раствора рассчитывается по формуле: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3973"/>
        <w:gridCol w:w="2213"/>
        <w:gridCol w:w="2233"/>
      </w:tblGrid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</w:t>
            </w:r>
            <w:r>
              <w:drawing>
                <wp:inline distT="0" distB="0" distL="0" distR="0">
                  <wp:extent cx="152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drawing>
          <wp:inline distT="0" distB="0" distL="0" distR="0">
            <wp:extent cx="152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 удельный вес отработанного бурового раствора, т/м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Метод расчета объемов образования буровых сточных вод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Объем образования буровых сточных вод рассчитывается по формуле: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3973"/>
        <w:gridCol w:w="2213"/>
        <w:gridCol w:w="2233"/>
      </w:tblGrid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БСВ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=2 х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внедрении оборотного водоснабжения 2 заменяется на 0,25.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Масса сброса загрязняющего вещества в отводимых буровых сточных водах определяется по формуле: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3"/>
        <w:gridCol w:w="5305"/>
        <w:gridCol w:w="2305"/>
        <w:gridCol w:w="2327"/>
      </w:tblGrid>
      <w:tr>
        <w:trPr>
          <w:trHeight w:val="30" w:hRule="atLeast"/>
        </w:trPr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БСВ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(7)</w:t>
            </w:r>
          </w:p>
        </w:tc>
      </w:tr>
    </w:tbl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С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концентрация i-го загрязняющего вещества согласно составу отводимых сточных вод, 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