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687" w14:textId="5f97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маркировки космических объектов Республики Казахстан, запускаемых в космическое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Национального космического агентства Республики Казахстан от 14 мая 2012 года № 61/НҚ. Зарегистрирован в Министерстве юстиции Республики Казахстан 4 июня 2012 года № 7694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космической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маркировку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Республики Казахстан, запускаемых в космическое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Национального космического агентства Республики Казахстан (Алипбаев К.А.)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Национального космического агентства Республики Казахстан Молдабекова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Молдабеков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61/ОД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Маркировка космических объектов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запускаемых в космическое пространство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Маркировка космических объектов Республики Казахстан, запускаемых в космическое пространство разработана в целях обеспечения единого подхода при осуществлении маркировки участниками космической деятельности космических объектов научного, социально-экономического и двойного назначения, произведенных в Республике Казахстан (далее – Маркировка космических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космических объектов, принадлежащих иностранным физическим и юридическим лицам, запускаемых в космическое пространство с территории Республики Казахстан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космические объекты наносится маркировка,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присваиваемый при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«Kazakhstan», которая размещается под регистрационным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космических объектах размещается изображение Государственного флага Республики Казахстан размером, соответствующим размеру текста маркировки.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космических объектах, являющихся средствами выведения в космическое пространство космических аппаратов, и их составных частях маркировка наносится на каждой стороне верхней части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космических объектах, являющихся космическими аппаратами, маркировка наносится на боковые поверхности корпуса, незанятые элементами конструкции космического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Буквы и цифры наносятся в одном направлении параллельно горизонтали.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Символы одного знака должны быть одинаковой высоты не менее 300 миллиметров и не более 1000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символов знака, наносимого на корпус, определяется по максимально возможной длине знака, обусловленной наличием свободного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когда размеры конструкции космического объекта не позволяют нанести маркировку необходимых размеров, предусмотренных в абзаце два пункта 5 Маркировки космических объектов, разрешается уменьшить размеры маркировки космических объектов до максимально возможных с соблюдением заданных пропорций, предусмотренных в абзаце три пункта 5 Маркировки космических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Маркировка выполняется темным цветом на светлом фоне и светлым цветом на темном фоне. Все символы наносятся краской, не меняющей цвета от воздействия атмосферных условий и не стирающейся при обслуживании в процессе подготовки к запуску космического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символы и дефисы выполняются сплошными линиями и таким цветом, который обеспечивает хорошую контрастность с фоном. Ширина каждого символа (кроме цифры 1) и длина дефиса составляют 2/3 высоты символа. Толщина линий составляет 1/6 высоты символа.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Каждый символ отделяется от предшествующего или последующего символа расстоянием, составляющим не менее одной четвертой ширины символа. В таких случаях дефис считается отдельным символом.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космических объектах могут наноситься следующие дополнительные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надпись наименования (на государственном языке) и эмблема участника космической деятельности, запускающего космический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обозначение космического объекта, которое наносится прямым шрифтом, контрастным к фону.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сохранять обозначение типа космического объекта, указанное заводом-изготовителем.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знаки наносятся на космические объекты способом, не затрудняющим визуальное опознавание маркировки.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