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97687" w14:textId="5f976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маркировки космических объектов Республики Казахстан, запускаемых в космическое пространство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Председателя Национального космического агентства Республики Казахстан от 14 мая 2012 года № 61/НҚ. Зарегистрирован в Министерстве юстиции Республики Казахстан 4 июня 2012 года № 7694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января 2012 года «О космической деятельности»,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 </w:t>
      </w:r>
      <w:r>
        <w:rPr>
          <w:rFonts w:ascii="Times New Roman"/>
          <w:b w:val="false"/>
          <w:i w:val="false"/>
          <w:color w:val="000000"/>
          <w:sz w:val="28"/>
        </w:rPr>
        <w:t>маркировку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космических объектов Республики Казахстан, запускаемых в космическое пространство.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Национального космического агентства Республики Казахстан (Алипбаев К.А.) в установленном законодательством порядке обеспечить представление настоящего приказа в Министерство юстиции Республики Казахстан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Председателя Национального космического агентства Республики Казахстан Молдабекова М.М.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Председателя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М. Молдабеков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исполняющего обязанности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Председателя Национального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космического агентства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2012 года № 61/ОД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Маркировка космических объектов Республики Казахстан,</w:t>
      </w:r>
      <w:r>
        <w:br/>
      </w:r>
      <w:r>
        <w:rPr>
          <w:rFonts w:ascii="Times New Roman"/>
          <w:b/>
          <w:i w:val="false"/>
          <w:color w:val="000000"/>
        </w:rPr>
        <w:t>
запускаемых в космическое пространство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Маркировка космических объектов Республики Казахстан, запускаемых в космическое пространство разработана в целях обеспечения единого подхода при осуществлении маркировки участниками космической деятельности космических объектов научного, социально-экономического и двойного назначения, произведенных в Республике Казахстан (далее – Маркировка космических объектов).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космических объектов, принадлежащих иностранным физическим и юридическим лицам, запускаемых в космическое пространство с территории Республики Казахстан не требуется.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 космические объекты наносится маркировка, включающая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номер, присваиваемый при 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космического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надпись «Kazakhstan», которая размещается под регистрационным номером.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 космических объектах размещается изображение Государственного флага Республики Казахстан размером, соответствующим размеру текста маркировки.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 космических объектах, являющихся средствами выведения в космическое пространство космических аппаратов, и их составных частях маркировка наносится на каждой стороне верхней части корпуса.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космических объектах, являющихся космическими аппаратами, маркировка наносится на боковые поверхности корпуса, незанятые элементами конструкции космического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Буквы и цифры наносятся в одном направлении параллельно горизонтали.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Символы одного знака должны быть одинаковой высоты не менее 300 миллиметров и не более 1000 миллиметров.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Высота символов знака, наносимого на корпус, определяется по максимально возможной длине знака, обусловленной наличием свободного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В случае, когда размеры конструкции космического объекта не позволяют нанести маркировку необходимых размеров, предусмотренных в абзаце два пункта 5 Маркировки космических объектов, разрешается уменьшить размеры маркировки космических объектов до максимально возможных с соблюдением заданных пропорций, предусмотренных в абзаце три пункта 5 Маркировки космических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Маркировка выполняется темным цветом на светлом фоне и светлым цветом на темном фоне. Все символы наносятся краской, не меняющей цвета от воздействия атмосферных условий и не стирающейся при обслуживании в процессе подготовки к запуску космического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Все символы и дефисы выполняются сплошными линиями и таким цветом, который обеспечивает хорошую контрастность с фоном. Ширина каждого символа (кроме цифры 1) и длина дефиса составляют 2/3 высоты символа. Толщина линий составляет 1/6 высоты символа.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Каждый символ отделяется от предшествующего или последующего символа расстоянием, составляющим не менее одной четвертой ширины символа. В таких случаях дефис считается отдельным символом.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 космических объектах могут наноситься следующие дополнительные знаки: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надпись наименования (на государственном языке) и эмблема участника космической деятельности, запускающего космический объект;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обозначение космического объекта, которое наносится прямым шрифтом, контрастным к фону.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Рекомендуется сохранять обозначение типа космического объекта, указанное заводом-изготовителем.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Дополнительные знаки наносятся на космические объекты способом, не затрудняющим визуальное опознавание маркировки.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