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43cf" w14:textId="e0f4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в области космической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 о. Председателя Национального космического агентства  Республики Казахстан от 16 апреля 2012 года № 46/НК и Министра экономического развития и торговли Республики Казахстан от 20 апреля 2012 года № 120. Зарегистрирован в Министерстве юстиции Республики Казахстан 21 мая 2012 года № 7671. Утратил силу совместным приказом Министра по инвестициям и развитию Республики Казахстан от 17 августа 2015 года № 858 и Министра национальной экономики Республики Казахстан от 4 сентября 2015 года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РК от 17.08.2015 № 858 и Министра национальной экономики РК от 04.09.2015 № 631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критерии оценки степени рисков в сфере частного предпринимательства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технического регулирования Национального космического агентства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совместного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Национального космического агентства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Председателя Национального космического агентства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космического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Республики Казахстан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Молдабеков      ______________ Б. Сагинтаев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апреля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46/нк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 № 119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области космической деятельности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космической деятельности (далее – Критерии) разработаны в соответствии с Законами Республики Казахстан от 6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«О космической деятельности»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надзоре в Республике Казахстан» для определения показателей рисков в целях отнесения проверяемых субъектов частного предпринимательства в области космической деятельности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космической деятельности - вероятность причинения вреда в результате деятельности проверяемого субъекта в области космической деятельности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 физические лица, юридические лица, в том числе их филиалы и представительства, осуществляющие космическую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проверяемых субъектов по степеням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 все проверяемые субъекты относятся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распределение проверяемых субъектов по группам риска осуществляется на основании критериев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критериям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высшего образования физического лица по профилю лицензируемого вида деятельности – 4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стажа работ у физического лица в сфере использования космического пространства не менее трех лет – 4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у первого руководителя юридического лица высшего образования и стажа работы не менее трех лет на руководящей должности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в штате у юридического лица не менее 10 % состава специалистов, имеющих высшее образование по профилю лицензируемого вида деятельности со стажем работы в соответствии с квалификацией не менее трех лет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технико-производственной базы (помещений, специального лабораторного, стендового, производственного, технологического, испытательного и измерительного оборудования, контрольно-проверочной аппаратуры) на праве собственности или ином вещном праве –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 –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Баллы по критериям риска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суммарного итога используются для распределения проверяемых субъектов по соответствующим степеням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– от 30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– от 11 до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степень риска – до 10 баллов (включительно).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проверяемых субъектов на проведение плановой проверки внутри одной группы риска осуществляется по принципу: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наибольшему не проверенному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наибольшему количеству набранных баллов.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