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859f" w14:textId="1f78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10 ноября 2009 года № 689 "О некоторых вопросах отраслевой системы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апреля 2012 года № 245. Зарегистрирован в Министерстве юстиции Республики Казахстан 16 мая  2012 года № 7665. Утратил силу приказом Министра здравоохранения Республики Казахстан от 29 мая 2015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689 «О некоторых вопросах отраслевой системы поощрения» (зарегистрированный в Реестре государственной регистрации нормативных правовых актов за № 5876, опубликованный «Юридическая газета» от 8 декабря 2009 года № 187 (1784); «Заң газеті» 2009 жылғы 8 желтоқсан № 187 (1610))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некоторых вопросах отраслевой системы поощрения и об утверждении Правила оплаты труда медицинских работников в зависимости от объема, качества оказываемой медицинской помощи и отраслевой системы поощрения»;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со </w:t>
      </w:r>
      <w:r>
        <w:rPr>
          <w:rFonts w:ascii="Times New Roman"/>
          <w:b w:val="false"/>
          <w:i w:val="false"/>
          <w:color w:val="000000"/>
          <w:sz w:val="28"/>
        </w:rPr>
        <w:t>статьей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следующие виды поощрения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награждение нагрудным знаком «Денсаулық сақтау ісіне қосқан үлесі үшін»;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награждение нагрудным знаком «Денсаулық сақтау ісінің үздігі»;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награждение Почетной грамотой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объявление Благодарности Министра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денежное вознаграждение.»;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Поощрение работников, осуществляющих медицинскую деятельность, в виде денежного вознаграждения за добросовестное исполнение должностных обязанностей, высокое качество выполнения работ, в том числе работ особой сложности и срочности, за инициативу, творческую активность и другие достижения в работе.»;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6-2 и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Утвердить Правила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Поощрение в виде денежного вознаграждения работников с немедицинским образованием определяется первым руководителем организации здравоохранения, за исключением денежного вознаграждения социальным работникам и психологам отделения профилактики и социально-психологической помощи Центра семейного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в виде денежного вознаграждения социальных работников и психологов отделения профилактики и социально-психологической помощи Центра семейного здоровья осуществляется аналогично пунктам 16 – 32 Правил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государственных закупок Министерства здравоохранения Республики Казахстан (Амиргалиев Е. 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 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мая 2011 года № 310 «Об утверждении Правил оплаты труда медицинских работников» (зарегистрирован в Реестре государственной регистрации нормативных правовых актов под № 6972, опубликован в газете «Юридическая газета» от 23 августа 2011 года № 121 (2111).»;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Курмангалиеву А.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245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2009 года № 689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труда медицинских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
в зависимости от объема, качества оказываемой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 и отраслевой системы поощрения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оплаты труда медицинских работников в зависимости от объема, качества оказываемой медицинской помощи и отраслевой системы поощрения (далее – Правила) определяют порядок оплаты труда медицинских работников в зависимости от объема, качества оказываемых услуг медицинской помощи путем поощрения медицинских работников, оказывающих медицинские услуги в рамках гарантированного объема бесплатной медицинской помощи, в виде денежного вознаграждения: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сложившейся экономии бюджетных и внебюджетных средств (далее – экономия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первичной медико-санитарной помощи (далее – ПМСП) из средств республиканского бюджета в виде целевых текущих трансфертов на оплату дополнительного компонента к тарифу ПМСП (стимулирующая составляющая к тарифу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денежного вознаграждения медицинских работников организации здравоохранения по результатам оценки деятельности организации здравоохранения определяется постоянно действующей комиссией по оценке результатов деятельности организации здравоохранения и вклада работников в повышение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Поощрения медицинских работников в виде денежного вознаграждения, предусмотренные данными Правилами, являются единовременными выплатами, не носящими постоянный характер.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постоянно действующей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результатов деятельности организации здравоохранения и вклада</w:t>
      </w:r>
      <w:r>
        <w:br/>
      </w:r>
      <w:r>
        <w:rPr>
          <w:rFonts w:ascii="Times New Roman"/>
          <w:b/>
          <w:i w:val="false"/>
          <w:color w:val="000000"/>
        </w:rPr>
        <w:t>
работников в повышение качества оказываемых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Постоянно действующая комиссия по оценке результатов деятельности организации здравоохранения и вклада медицинских работников в повышение качества оказываемых услуг (далее – комиссия) создается приказом первого руководителя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председатель, заместитель председателя и члены комиссии. Общее количество членов комиссии составляет нечетное число. Председатель комиссии избирается членами комиссии, но не ниже заместителя первого руководителя или заведующего отделением организации здравоохранения. В состав комиссии входят представители профсоюзного комитета, руководители структурных подразделений и другие работники организации здравоохранения, которые избираются путем всеобщего голосования работников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проводится при условии присутствия не менее 2/3 от общего числа членов комиссии и оформляется протоколом, который подписывается присутствующими членами комиссии, ее председателем, его заместителем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какого-либо члена комиссии в протоколе заседания комиссии указывается причина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решение, за которое проголосовал председатель комиссии, в случае его отсутствия, заместителя председателя. В случае несогласия с решением комиссии любой член данной комиссии имеет право на особое мнение, которое должно быть изложено в письменном виде и приложено к протоколу заседания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оплаты труда медицинских работников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объема, качества оказываемой медицинской помощи путем поощрения</w:t>
      </w:r>
      <w:r>
        <w:br/>
      </w:r>
      <w:r>
        <w:rPr>
          <w:rFonts w:ascii="Times New Roman"/>
          <w:b/>
          <w:i w:val="false"/>
          <w:color w:val="000000"/>
        </w:rPr>
        <w:t>
в виде денежного вознаграждения за счет сложившейся экономии</w:t>
      </w:r>
      <w:r>
        <w:br/>
      </w:r>
      <w:r>
        <w:rPr>
          <w:rFonts w:ascii="Times New Roman"/>
          <w:b/>
          <w:i w:val="false"/>
          <w:color w:val="000000"/>
        </w:rPr>
        <w:t>
бюджетных и внебюджетных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Настоящий порядок оплаты труда медицинских работников в зависимости от объема, качества оказываемой медицинской помощи путем поощрения в виде денежного вознаграждения за счет сложившейся экономии бюджетных и внебюджетных средств (далее – дифференцированная доплата) определяет порядок поощрения медицинских работников, оказывающих медицинские услуги в рамках гарантированного объема бесплатной медицинской помощи, на основе критериев оценки деятельности медицинских работников организации здравоохранения, утвержденных первым руководителем организации здравоохранения по согласованию с комиссией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Сумма экономии средств на дифференцированную доплату определяется по результатам эффективного планирования доходов и расходов, рационального использования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 экономии, направляемых на выплату дифференцированной доплаты, между структурными подразделениями, медицинскими работниками и руководителями (заместителями руководителей) организации здравоохранения с медицинским образованием и осуществляющими медицинскую деятельность (далее – медицинские работники) осуществляется в соответствии с их трудовым вкладом в достижении результата деятельности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Трудовой вклад медицинского работника в достижении результата деятельности организации здравоохранения для дифференцированной доплаты определяется на основе критериев оценки медицинских работников организации здравоохранения, отражающие: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выполненный объем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и результативность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технологий, наличие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важных и ответственных работ, как индивидуально, так и коллективно в течение определенного календарного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качественное ведение учетно-отчетной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Дифференцированная доплата медицинским работникам осуществляется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дифференцированной доплате медицинским работникам принимает комиссия не позднее 7 числа месяца, следующего за отчетным периодом, которое оформляется протоколом заседания комиссии и передается кадровой службе организации здравоохранения для издания соответствующего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согласно приложению 2 к настоящим Правилам на рассмотрение комиссии вносится ежемесячно до 3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медицинских работников организации здравоохранения представление о поощрении формируют руководители структурных подразделений организации здравоохранения, которые осуществляют непосредственный контроль за достижением объема и качества оказываемых услуг медицинскими работниками, находящимися в их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заместителей первого руководителя и руководителей структурных подразделений организации здравоохранения представление о поощрении формирует первый руководитель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Дифференцированная доплата медицинским работникам организации здравоохранения не производится за рассматриваемый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него не снятого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проработавшим в соответствующей организации здравоохранения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выполняющим работу по совместительству, за исключением совмещения по основному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нахождения в отпуске по уходу за ребенком, учебном отпуске, в очередном трудовом отпуске, в отпуске без сохранения заработной платы более двух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нетрудоспособности более двух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внешнего и внутреннего аудита,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выплате дифференцированной доплаты медицинским работникам за счет сложившейся экономии средств учитываются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Дифференцированная доплата медицинским работникам производится во время выдачи основной заработной платы.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труда медицинских работников организации</w:t>
      </w:r>
      <w:r>
        <w:br/>
      </w:r>
      <w:r>
        <w:rPr>
          <w:rFonts w:ascii="Times New Roman"/>
          <w:b/>
          <w:i w:val="false"/>
          <w:color w:val="000000"/>
        </w:rPr>
        <w:t>
первичной медико-санитарной помощи в зависимости от объема и</w:t>
      </w:r>
      <w:r>
        <w:br/>
      </w:r>
      <w:r>
        <w:rPr>
          <w:rFonts w:ascii="Times New Roman"/>
          <w:b/>
          <w:i w:val="false"/>
          <w:color w:val="000000"/>
        </w:rPr>
        <w:t>
качества оказываемых услуг из средств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в виде целевых текущих трансфертов на оплату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компонента к тарифу ПМСП (стимулирующая составляющая к тарифу</w:t>
      </w:r>
      <w:r>
        <w:br/>
      </w:r>
      <w:r>
        <w:rPr>
          <w:rFonts w:ascii="Times New Roman"/>
          <w:b/>
          <w:i w:val="false"/>
          <w:color w:val="000000"/>
        </w:rPr>
        <w:t>
ПМСП)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Настоящий порядок оплаты труда медицинских работников организации ПМСП в зависимости от объема и качества оказываемых услуг из средств республиканского бюджета в виде целевых текущих трансфертов на оплату дополнительного компонента к тарифу ПМСП (стимулирующая составляющая к тарифу ПМСП) (далее – Порядок) определяет порядок поощрения медицинских работников организаций ПМСП, оказывающих медицинские услуги в рамках гарантированного объема бесплатной медицинской помощи, за достигнутые конечные результаты деятельности организации ПМСП на основе индикаторов оценки достигнутых результатов деятельности организации ПМСП, утвержденных уполномоченным органом в области здравоохранения (далее – индикаторы конечного результата).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Участниками процесса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 (далее – Министерство) в лице Комитета контроля медицинской и фармацевтической деятельности Министерства (далее – ККМФД) и Комитета оплаты медицинских услуг Министерства (далее – КОМУ);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«Республиканский центр развития здравоохранения» Министерства (далее – РЦРЗ);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города республиканского значения и столицы (далее – управления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ПМСП или организации здравоохранения, в структуру которых входят отделение общей врачебной практики и (или) участковая служба и (или) Центр семейного здоровья (далее – организация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Участники процесса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ККМФД: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случаев материнской и детской смертности, жалоб;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индикаторов процесса деятельности организаций ПМСП (далее – индикаторы процесса), размещенных в программном комплексе «Портал дополнительного компонента к тарифу первичной медико-санитарной помощи» (далее – Портал), влияющих на достижение индикаторов конечного результата деятельности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оценку соответствия расчетов значений индикаторов и сумм дополнительного (стимулирующего) компонента подушевого норматива (далее – СКПН) в разрезе регионов согласно Методике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«Об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помощи» (далее – Методика);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распределения суммы СКПН по итогам оценки достигнутых конечных результатов деятельности организаций ПМСП в разрезе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РЦРЗ: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 функционирования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 автоматизированном режиме значений индикаторов и сумм СКПН в разрезе регионов и организаций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системы СКПН на уровне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участников системы на уровне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целевым использованием средств СКПН организациями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за полным распределением организациями ПМСП случаев оказания медицинской помощи, влияющих на значения индикаторов конечного результата деятельности организации ПМСП и случаев, представленных ККМФД, а также за размещением на Портале данных по индикаторам процесса деятельности организации ПМСП по каждому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и перечисление сумм СКПН для каждой организации ПМСП по итогам оценки достигнутых результатов деятельности за текущий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за распределением сумм СКПН до уровня каждого медицинского работника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внесении предложений по совершенствованию системы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граждан и организаций ПМСП по вопросам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оказания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управленческих решений по совершенствованию системы непрерывного повышения качества оказания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индикаторов процесса по каждому индикатору конечного результата деятельности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мониторинг индикаторов процесса и конечного результата деятельности организации и медицинских работников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средств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и распределение сумм СКПН до уровня территориального участка и медицинских работников организации ПМСП по перечню, определенному в пункте 21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текущие трансферты из республиканского бюджета на оплату СКПН направлены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поощрение медицинских работников организации ПМСП за достигнутые конечные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и обучение медицинских работников организации ПМСП, в том числе профильных специалистов, деятельность которых влияет на достижение конечных результатов работы организаций ПМСП, включая командировочные расходы, и должна составлять не менее 10% от полученной суммы СКПН по организации ПМСП за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Порядок расчета суммы СКПН до уровня организации ПМСП, до уровня территориальных участков организации ПМСП, определяется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индикаторов конечного результата деятельности организации ПМСП, территориальных участков и медицинских работников организации ПМСП учитываются индикаторы процесса, утвержденные первым руководителем организации ПМСП по согласованию с комиссией и службой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СКПН устанавливаются для следующих медицинских работников организации ПМСП (далее – медицинские работники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самостоятельного Центра семейного здоровья или врачебной амбулатории, заведующие и старшие медицинские сестры отделений общей врачебной практики, заведующие и старшие медицинские сестры отделений участковой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врачи общей практики, участковые терапевты и педиатры;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медицинские сестры общей практики и участковой службы, в том числе, медсестры, отвечающие за профилактику на территориальном участке, акушерки, оказывающие медицинские услуги в условиях территориального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врачи и медицинские сестры отделения профилактики и социально-психологической помощи Центра семейного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врачи (врачи общей практики, участковые терапевты и педиатры, и профильные специалисты), оказывающие медицинскую помощь в дневном стационаре в организациях амбулаторно-поликлинической помощи, стационаре на дому и (или) направившие на госпитализацию в дневной стационар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Формирование итогов конечного результата деятельности организации ПМСП в Портале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технической поддержке территориальных филиалов РЦРЗ ежемесячно размещает на Портале информацию по случаям оказания медицинской помощи, влияющих на значения индикаторов конечного результата, в разрезе каждой организации ПМСП за месяц в срок не позднее 3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оказания медицинской помощи, влияющие на значения индикаторов конечного результата, формируются из баз данных «Национальный регистр больных туберкулезом», Регистр онкологических больных и (или) «Электронный регистр онкологических больных», программного комплекса автоматизированной информационной системы стационарных больных АИС «Стационар» и (или) «Электронного регистра стационарных больных» (далее – Регистр стационарных больных), АИС «Материнства и детства», «Регистр прикрепленного населения» (далее – база данных), а также по результатам государственного контроля в сфере оказания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ситуации между организациями ПМСП по отнесению случаев, влияющих на значения индикаторов конечного результата, к организации ПМСП разрешаются комиссией по оценке результатов деятельности организаций ПМСП и начислению дополнительного компонента к тарифу ПМСП при управлении здравоохранения (далее – комиссия управления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управления здравоохранения подводит итоги за отчетный квартал в срок не позднее 10 календарных дней месяца, следующего за отчетным кварталом, после чего подтверждает закрытие отчетного периода в Портале. После закрытия отчетного периода запрещаются любые изменения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ККМФД по итогам квартала: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сведения по всем случаям материнской и детской смертности, обоснованным жалобам в разрезе организаций ПМСП и представляет к 5 числу месяца, следующего за отчетным кварталом один экземпляр в КОМУ, второй экземпляр в РЦРЗ;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технической поддержке РЦРЗ размещает на Портале информацию по всем случаям материнской и детской смертности, обоснованным жалобам в разрезе каждой организации ПМСП в срок не позднее 5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на Портале в on-line режиме: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отслеживает и вносит коррективы в предварительные данные по случаям, влияющим на значения индикаторов конечного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случаи оказания медицинской помощи, влияющие на значения индикаторов конечного результата, в срок до 10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 следующего за отчетным кварталом размещает в Портале данные за отчетный квартал по индикаторам процесса деятельности организации ПМСП по каждому участку, указанным в значениях по индикаторам процесса деятельности организации первичной медико-санитарной помощи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числа месяца следующего за отчетным кварталом размещает в Портале данные за отчетный квартал по результатам распределения СКПН по индикаторам конечного результата деятельности организации ПМСП по каждому участку, указанным в сводной информации по результатам распределения дополнительного (стимулирующего) компонента к тарифу первичной медико-санитарной помощи по индикаторам конечного результата согласно приложению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РЦРЗ по итогам отчетного квартала: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автоматизированном режиме расчет значений индикаторов конечного результата деятельности организации ПМСП и сумм СКПН в разрезе регионов и организаций ПМСП не позднее 10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и передает в КОМУ в оригинале информацию о расчетах значений индикаторов и сумм СКПН в разрезе регионов и организаций ПМСП в срок не позднее 12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размещает на Портале итоги за отчетный квартал по индикаторам конечного результата деятельности организации ПМСП и суммам СКПН в разрезе организаций ПМСП в срок не позднее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КОМУ по итогам квартала: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анализирует представленную РЦРЗ информацию на предмет соответствия проведенных ими расчетов значений индикаторов и сумм СКПН в разрезе регионов с учетом результатов государственного контроля в сфере оказания медицинских услуг. При выявлении обоснованных несоответствий значения корректируются;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итоги оценки достигнутых конечных результатов деятельности организаций ПМСП в разрезе регионов на рассмотрение и утверждение Экспертного Совета по вопросам стандартизации и оценке медицинских технологий Министерства (далее – Экспертный совет) в срок до 15 числа месяца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протокол Экспертного совета и итоги оценки достигнутых конечных результатов деятельности организаций ПМСП в разрезе регионов с расчетом сумм СКПН в разрезе регионов для рассмотрения на внутриведомственной бюджетной комиссии Министерства (далее – ВБК), в срок не позднее двух рабочих дней со дня принятия решения Экспертным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сумм СКПН в регионы осуществляется Министерством в срок не позднее пяти рабочих дней со дня принятия решения ВБК.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здравоохранения осуществляет выплату сумм СКПН в соответствии с бюджетным законодательством Республики Казахстан после размещения организациями ПМСП на Портале данных по индикаторам процесса и конечного результата, но не позднее 30 числа месяца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ККМФД и (или) его территориальные подразделения предоставляют в управление здравоохранения информацию для принятия управленческих мер по итогам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внешней экспертизы качества медицинских услуг на предмет соблюдения принципов внутренней экспертизы качества медицинских услуг, адекватности и эффективности принятых мер службой внутреннего контроля (аудита) организации ПМСП (далее – внешняя экспертиза);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индикаторов процесса, размещенных в Портале, на предмет их соответствия индикаторам конечного результата деятельности организации ПМСП (далее – мониторинг).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здравоохранения по итогам внешней экспертизы и мониторинга, проведенного ККМФД и (или) его территориальными подразделениями, в случае выявления фактов несоблюдения принципов внутренней экспертизы качества медицинских услуг и несоответствия индикаторов процесса, размещенных в Портале, индикаторам конечного результата деятельности организации ПМСП осуществляет ежеквартальную выплату СКПН организации ПМСП при условии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здравоохранения по итогам распределения суммы СКПН организациями ПМСП осуществляет анализ по каждому индикатору оценки достигнутых результатов деятельности организаций ПМСП за отчетный период и предоставляет отчет в Министерство к 30 числу месяца, следующего за отчетным периодом, а также определяет меры, направленные на улучшение результатов деятельности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Расчет суммы СКПН осуществляется по итогам квартала в месяце, следующем за отчетным кварталом. Суммы СКПН выплачиваются организациям ПМСП ежеквартально по итогам 1 квартала - в апреле месяце, 2 квартала – в июле месяце, 3 квартала – в октябре соответствующего года, 4 квартала - в феврале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Распределение суммы СКПН между медицинскими работниками в организации ПМСП осуществляется в зависимости от их вклада в достижении индикаторов процесса и конечного результата деятельности организации ПМСП с учетом соотношения фонда заработной платы врачебного персонала и среднего медицинского персонала внутри каждого участка за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расчете суммы СКПН медицинским работникам ПМСП учитываются фактически отработанные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Выплата суммы СКПН медицинскому работнику ПМСП за рассматриваемый период не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него не снятого дисциплинарного взыскания за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проработавшему в соответствующей организации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выполняющему работу по совместительству, за исключением совмещения по основному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отпуска по уходу за ребенком, учебного отпуска более 30 календарных дней, отпуска без сохранения заработной платы более двух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нетрудоспособности более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внешнего и внутреннего аудита,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начислении сумм СКПН работникам ПМСП учитываются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Ответственность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ККМФД и КОМУ за надлежащее исполнение функций,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РЦРЗ за правильность проведения автоматизированных расчетов индикаторов процесса и конечного результата деятельности организаций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председателя комиссии и руководителя организации ПМСП за достоверность и своевременность предоставления данных на Портал, за правильность распределения СКПН в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должностные лица управления здравоохранения за достоверность сведений о результатах работы организаций ПМСП и за надлежащее исполнение функций,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председателя комиссии, первого руководителя организации здравоохранения и руководителей структурных подразделений за правильность начисления дифференцированной доплаты медицинским работникам за счет экономии средств в соответствии с данными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медицинских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здравоохранения*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645"/>
        <w:gridCol w:w="5741"/>
        <w:gridCol w:w="2226"/>
      </w:tblGrid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Понижающие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циенты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Понижающий коэффициент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устных жалоб,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прав пациентов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приема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организации,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граждан, запросы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блоги, проверочные листы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ТД ККМФД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13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летальных исходов,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возникшие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 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повлекшие инвалидизацию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карты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 заключение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 утвержденное зам.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аудиту, акты экспертной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заседания КИЛИ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листы и акты ТД ККМФД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листы и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ТД КГСЭН, ТД ККМФД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календарный месяц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регистр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протокол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патологоанатомической конференции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Повышающий коэффициент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и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7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 разрешении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новых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 лечения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от 12.11.2009 г.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698) или Акты внедрения,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заведующим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утвержденные 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 по лечебной работе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Носят рекомендательный характер и могут быть дополнены или изменены в зависимости от потребностей организации, с учетом профиля деятельности и категории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ККМФД – территориальный департамент Комитета контроля медицинской и фармацевтической деятельности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КИЛИ – комиссионные исследования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КГСЭН – территориальный департамент Комитета государственного санитарно-эпидемиологического надзора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должность)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«____» ___________ 20__года по «____» ___________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33"/>
        <w:gridCol w:w="2073"/>
        <w:gridCol w:w="2093"/>
        <w:gridCol w:w="2033"/>
        <w:gridCol w:w="1433"/>
        <w:gridCol w:w="229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Понижающий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фициент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размеру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«____»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 индикаторам процесса деятельности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первичной медико-санитарной помощи*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первичной медико-санитарной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«___» квартал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495"/>
        <w:gridCol w:w="6549"/>
        <w:gridCol w:w="3367"/>
      </w:tblGrid>
      <w:tr>
        <w:trPr>
          <w:trHeight w:val="6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оценки результатов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СКПН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достигнутых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контрацепцией женщин с ЭГП**,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абсолютно противопоказана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оздоровленных женщин с ЭГП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ЖФВ***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пренатальным скринингом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обслуживаемом регионе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неонатальным скринингом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обслуживаемом регионе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ЖФВ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ЭГП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принципа регионализации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беременности ЖФВ с ЭГП,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 противопоказана беременность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абортов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родам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охвата контрацепцией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6 месяцев после родов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охвата контрацепцией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 месяцев после абортов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 ОКИ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ОРИ****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5 лет,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бесплатные лекарственные средства (ЛС)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нуждающихся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посещаемости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новорожденных в первые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после выписки из роддома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медицинских работников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признаков в соответствии с ИВБДВ*****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матерей опасных признаков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ИВБДВ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в возрасте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месяцев, получающих исключительно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грудное вскармливание,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отказных подкидышей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 от ВИЧ-инфицированных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 матерей,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цитостатики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легких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 среди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выявляемости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среди обследованных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флюорографии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прервавших терапию на уровне ПМСП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психо-социальную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локализаций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больных раком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 1-2 стадии 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(% от числа больных раком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железы)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впервые выявленных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раком шейки матки 1-2 стадии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(% 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раком шейки матки)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числа впервые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1-2 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новообразованиями, живущих 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гипертензия,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миокарда, инсульт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 гипертонией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гипертонического криза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с ишемической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 сердца из всех состоявших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«Д» учете с коронарной болезнью сердца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госпитализированных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нарушением 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 из всех страдающих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 гипертонией на «Д» учете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случаев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тромболитической терапии при показаниях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стационар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стационару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больных, перенесших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сердце (ангиопластика,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стентирование коронарных артерий),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реабилитацию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 стационара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вызовов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среди больных с 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из группы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динамика числа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социальным работникам и психологам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госпитализированных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 стационар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пациентов, прошедших социальное,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консультирование,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школах здоровья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жалоб на очередность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жалоб на очередность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 врачу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68"/>
        <w:gridCol w:w="1724"/>
        <w:gridCol w:w="1549"/>
        <w:gridCol w:w="891"/>
        <w:gridCol w:w="1352"/>
        <w:gridCol w:w="1001"/>
        <w:gridCol w:w="1528"/>
        <w:gridCol w:w="2340"/>
      </w:tblGrid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Участок…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организации</w:t>
            </w:r>
          </w:p>
        </w:tc>
      </w:tr>
      <w:tr>
        <w:trPr>
          <w:trHeight w:val="67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Индикаторы процесса деятельности организации первичной медико-санитарной помощи носят рекомендательный характер, так как определяются и утверждаются самостоятельно организацией первичной медико-санитарной помощи (в качестве индикаторов процесса могут использоваться индикаторы, представленные в настоящем Приложении и иные индикаторы, установленные в зависимости от потребности организации первичной медико-санитарной помощи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ЭГП - экстрагенитальная патология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ЖФВ - женщины фертильного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ОКИ и ОРИ - острая кишечная инфекция, острая респираторная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ИВБДВ - интегрированное ведение болезней детского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"__"_______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результатам распределения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(стимулирующего) компонента к тарифу первичной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медико-санитарной помощи по индикаторам конечного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организации первичной медико-санитарной помощи)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«___» квартал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439"/>
        <w:gridCol w:w="1929"/>
        <w:gridCol w:w="1662"/>
        <w:gridCol w:w="1551"/>
        <w:gridCol w:w="1328"/>
        <w:gridCol w:w="1885"/>
        <w:gridCol w:w="1640"/>
        <w:gridCol w:w="1730"/>
      </w:tblGrid>
      <w:tr>
        <w:trPr>
          <w:trHeight w:val="345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логией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инсульт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0"/>
        <w:gridCol w:w="2429"/>
        <w:gridCol w:w="2002"/>
        <w:gridCol w:w="2387"/>
        <w:gridCol w:w="2109"/>
        <w:gridCol w:w="2303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(ППИ)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405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жалоб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283"/>
        <w:gridCol w:w="1068"/>
        <w:gridCol w:w="2015"/>
        <w:gridCol w:w="2554"/>
        <w:gridCol w:w="2791"/>
        <w:gridCol w:w="2792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 СКПН</w:t>
            </w:r>
          </w:p>
        </w:tc>
      </w:tr>
      <w:tr>
        <w:trPr>
          <w:trHeight w:val="340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суммы СКПН: ________ тенге, общая сумма СКПН по организации ПМСП; ________ тенге, сумма СКПН на повышение квалификации (не менее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тенге, сумма, распределенная на дополнительный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тенге, сумма, распределенная на территориальные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«____» ___________ 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