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859f" w14:textId="1f78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10 ноября 2009 года № 689 "О некоторых вопросах отраслевой системы поощрения"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апреля 2012 года № 245. Зарегистрирован в Министерстве юстиции Республики Казахстан 16 мая  2012 года № 7665. Утратил силу приказом Министра здравоохранения Республики Казахстан от 29 мая 2015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РК от 29.05.2015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10 ноября 2009 года № 689 «О некоторых вопросах отраслевой системы поощрения» (зарегистрированный в Реестре государственной регистрации нормативных правовых актов за № 5876, опубликованный «Юридическая газета» от 8 декабря 2009 года № 187 (1784); «Заң газеті» 2009 жылғы 8 желтоқсан № 187 (1610))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некоторых вопросах отраслевой системы поощрения и об утверждении Правила оплаты труда медицинских работников в зависимости от объема, качества оказываемой медицинской помощи и отраслевой системы поощрения»;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«О здоровье народа и системе здравоохранения», со </w:t>
      </w:r>
      <w:r>
        <w:rPr>
          <w:rFonts w:ascii="Times New Roman"/>
          <w:b w:val="false"/>
          <w:i w:val="false"/>
          <w:color w:val="000000"/>
          <w:sz w:val="28"/>
        </w:rPr>
        <w:t>статьей 236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следующие виды поощрения Министерства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награждение нагрудным знаком «Денсаулық сақтау ісіне қосқан үлесі үшін»;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награждение нагрудным знаком «Денсаулық сақтау ісінің үздігі»;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награждение Почетной грамотой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объявление Благодарности Министра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денежное вознаграждение.»;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Поощрение работников, осуществляющих медицинскую деятельность, в виде денежного вознаграждения за добросовестное исполнение должностных обязанностей, высокое качество выполнения работ, в том числе работ особой сложности и срочности, за инициативу, творческую активность и другие достижения в работе.»;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6-2 и 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Утвердить Правила оплаты труда медицинских работников в зависимости от объема, качества оказываемой медицинской помощи и отраслевой системы поощрения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6-3. Поощрение в виде денежного вознаграждения работников с немедицинским образованием определяется первым руководителем организации здравоохранения, за исключением денежного вознаграждения социальным работникам и психологам отделения профилактики и социально-психологической помощи Центра семейного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Поощрение в виде денежного вознаграждения социальных работников и психологов отделения профилактики и социально-психологической помощи Центра семейного здоровья осуществляется аналогично пунктам 16 – 32 Правил оплаты труда медицинских работников в зависимости от объема, качества оказываемой медицинской помощи и отраслевой системы поощрения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государственных закупок Министерства здравоохранения Республики Казахстан (Амиргалиев Е. Р.)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 Признать утратившими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мая 2011 года № 310 «Об утверждении Правил оплаты труда медицинских работников» (зарегистрирован в Реестре государственной регистрации нормативных правовых актов под № 6972, опубликован в газете «Юридическая газета» от 23 августа 2011 года № 121 (2111).»;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Курмангалиеву А.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 № 245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2009 года № 689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труда медицинских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
в зависимости от объема, качества оказываемой</w:t>
      </w:r>
      <w:r>
        <w:br/>
      </w:r>
      <w:r>
        <w:rPr>
          <w:rFonts w:ascii="Times New Roman"/>
          <w:b/>
          <w:i w:val="false"/>
          <w:color w:val="000000"/>
        </w:rPr>
        <w:t>
медицинской помощи и отраслевой системы поощрения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оплаты труда медицинских работников в зависимости от объема, качества оказываемой медицинской помощи и отраслевой системы поощрения (далее – Правила) определяют порядок оплаты труда медицинских работников в зависимости от объема, качества оказываемых услуг медицинской помощи путем поощрения медицинских работников, оказывающих медицинские услуги в рамках гарантированного объема бесплатной медицинской помощи, в виде денежного вознаграждения: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счет сложившейся экономии бюджетных и внебюджетных средств (далее – экономия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первичной медико-санитарной помощи (далее – ПМСП) из средств республиканского бюджета в виде целевых текущих трансфертов на оплату дополнительного компонента к тарифу ПМСП (стимулирующая составляющая к тарифу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Размер денежного вознаграждения медицинских работников организации здравоохранения по результатам оценки деятельности организации здравоохранения определяется постоянно действующей комиссией по оценке результатов деятельности организации здравоохранения и вклада работников в повышение качества оказываемых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Поощрения медицинских работников в виде денежного вознаграждения, предусмотренные данными Правилами, являются единовременными выплатами, не носящими постоянный характер.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создания постоянно действующей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результатов деятельности организации здравоохранения и вклада</w:t>
      </w:r>
      <w:r>
        <w:br/>
      </w:r>
      <w:r>
        <w:rPr>
          <w:rFonts w:ascii="Times New Roman"/>
          <w:b/>
          <w:i w:val="false"/>
          <w:color w:val="000000"/>
        </w:rPr>
        <w:t>
работников в повышение качества оказываемых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Постоянно действующая комиссия по оценке результатов деятельности организации здравоохранения и вклада медицинских работников в повышение качества оказываемых услуг (далее – комиссия) создается приказом первого руководителя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состав комиссии входят председатель, заместитель председателя и члены комиссии. Общее количество членов комиссии составляет нечетное число. Председатель комиссии избирается членами комиссии, но не ниже заместителя первого руководителя или заведующего отделением организации здравоохранения. В состав комиссии входят представители профсоюзного комитета, руководители структурных подразделений и другие работники организации здравоохранения, которые избираются путем всеобщего голосования работников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и руководит деятельностью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председательствует на заседаниях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функции, предусмотренные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проводится при условии присутствия не менее 2/3 от общего числа членов комиссии и оформляется протоколом, который подписывается присутствующими членами комиссии, ее председателем, его заместителем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его функции выполняет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какого-либо члена комиссии в протоколе заседания комиссии указывается причина его отсутствия.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открытым голосованием и считается принятым, если за него подано большинство голосов от общего количества присутствующих на заседании членов комиссии. В случае равенства голосов принятым считается решение, за которое проголосовал председатель комиссии, в случае его отсутствия, заместителя председателя. В случае несогласия с решением комиссии любой член данной комиссии имеет право на особое мнение, которое должно быть изложено в письменном виде и приложено к протоколу заседания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оплаты труда медицинских работников в зависимости от</w:t>
      </w:r>
      <w:r>
        <w:br/>
      </w:r>
      <w:r>
        <w:rPr>
          <w:rFonts w:ascii="Times New Roman"/>
          <w:b/>
          <w:i w:val="false"/>
          <w:color w:val="000000"/>
        </w:rPr>
        <w:t>
объема, качества оказываемой медицинской помощи путем поощрения</w:t>
      </w:r>
      <w:r>
        <w:br/>
      </w:r>
      <w:r>
        <w:rPr>
          <w:rFonts w:ascii="Times New Roman"/>
          <w:b/>
          <w:i w:val="false"/>
          <w:color w:val="000000"/>
        </w:rPr>
        <w:t>
в виде денежного вознаграждения за счет сложившейся экономии</w:t>
      </w:r>
      <w:r>
        <w:br/>
      </w:r>
      <w:r>
        <w:rPr>
          <w:rFonts w:ascii="Times New Roman"/>
          <w:b/>
          <w:i w:val="false"/>
          <w:color w:val="000000"/>
        </w:rPr>
        <w:t>
бюджетных и внебюджетных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Настоящий порядок оплаты труда медицинских работников в зависимости от объема, качества оказываемой медицинской помощи путем поощрения в виде денежного вознаграждения за счет сложившейся экономии бюджетных и внебюджетных средств (далее – дифференцированная доплата) определяет порядок поощрения медицинских работников, оказывающих медицинские услуги в рамках гарантированного объема бесплатной медицинской помощи, на основе критериев оценки деятельности медицинских работников организации здравоохранения, утвержденных первым руководителем организации здравоохранения по согласованию с комиссией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Сумма экономии средств на дифференцированную доплату определяется по результатам эффективного планирования доходов и расходов, рационального использования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средств экономии, направляемых на выплату дифференцированной доплаты, между структурными подразделениями, медицинскими работниками и руководителями (заместителями руководителей) организации здравоохранения с медицинским образованием и осуществляющими медицинскую деятельность (далее – медицинские работники) осуществляется в соответствии с их трудовым вкладом в достижении результата деятельности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Трудовой вклад медицинского работника в достижении результата деятельности организации здравоохранения для дифференцированной доплаты определяется на основе критериев оценки медицинских работников организации здравоохранения, отражающие: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выполненный объем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 и результативность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технологий, наличие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важных и ответственных работ, как индивидуально, так и коллективно в течение определенного календарного времени;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удовлетворенности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качественное ведение учетно-отчетной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Дифференцированная доплата медицинским работникам осуществляется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дифференцированной доплате медицинским работникам принимает комиссия не позднее 7 числа месяца, следующего за отчетным периодом, которое оформляется протоколом заседания комиссии и передается кадровой службе организации здравоохранения для издания соответствующего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поощрении согласно приложению 2 к настоящим Правилам на рассмотрение комиссии вносится ежемесячно до 3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 медицинских работников организации здравоохранения представление о поощрении формируют руководители структурных подразделений организации здравоохранения, которые осуществляют непосредственный контроль за достижением объема и качества оказываемых услуг медицинскими работниками, находящимися в их подчинении.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заместителей первого руководителя и руководителей структурных подразделений организации здравоохранения представление о поощрении формирует первый руководитель организации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Дифференцированная доплата медицинским работникам организации здравоохранения не производится за рассматриваемый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него не снятого дисциплинарного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проработавшим в соответствующей организации здравоохранения менее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испытательного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выполняющим работу по совместительству, за исключением совмещения по основному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нахождения в отпуске по уходу за ребенком, учебном отпуске, в очередном трудовом отпуске, в отпуске без сохранения заработной платы более двух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временной нетрудоспособности более двух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нарушений по результатам внешнего и внутреннего аудита,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выплате дифференцированной доплаты медицинским работникам за счет сложившейся экономии средств учитываются выплаты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Дифференцированная доплата медицинским работникам производится во время выдачи основной заработной платы.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оплаты труда медицинских работников организации</w:t>
      </w:r>
      <w:r>
        <w:br/>
      </w:r>
      <w:r>
        <w:rPr>
          <w:rFonts w:ascii="Times New Roman"/>
          <w:b/>
          <w:i w:val="false"/>
          <w:color w:val="000000"/>
        </w:rPr>
        <w:t>
первичной медико-санитарной помощи в зависимости от объема и</w:t>
      </w:r>
      <w:r>
        <w:br/>
      </w:r>
      <w:r>
        <w:rPr>
          <w:rFonts w:ascii="Times New Roman"/>
          <w:b/>
          <w:i w:val="false"/>
          <w:color w:val="000000"/>
        </w:rPr>
        <w:t>
качества оказываемых услуг из средств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в виде целевых текущих трансфертов на оплату дополнительного</w:t>
      </w:r>
      <w:r>
        <w:br/>
      </w:r>
      <w:r>
        <w:rPr>
          <w:rFonts w:ascii="Times New Roman"/>
          <w:b/>
          <w:i w:val="false"/>
          <w:color w:val="000000"/>
        </w:rPr>
        <w:t>
компонента к тарифу ПМСП (стимулирующая составляющая к тарифу</w:t>
      </w:r>
      <w:r>
        <w:br/>
      </w:r>
      <w:r>
        <w:rPr>
          <w:rFonts w:ascii="Times New Roman"/>
          <w:b/>
          <w:i w:val="false"/>
          <w:color w:val="000000"/>
        </w:rPr>
        <w:t>
ПМСП)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Настоящий порядок оплаты труда медицинских работников организации ПМСП в зависимости от объема и качества оказываемых услуг из средств республиканского бюджета в виде целевых текущих трансфертов на оплату дополнительного компонента к тарифу ПМСП (стимулирующая составляющая к тарифу ПМСП) (далее – Порядок) определяет порядок поощрения медицинских работников организаций ПМСП, оказывающих медицинские услуги в рамках гарантированного объема бесплатной медицинской помощи, за достигнутые конечные результаты деятельности организации ПМСП на основе индикаторов оценки достигнутых результатов деятельности организации ПМСП, утвержденных уполномоченным органом в области здравоохранения (далее – индикаторы конечного результата).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Участниками процесса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 (далее – Министерство) в лице Комитета контроля медицинской и фармацевтической деятельности Министерства (далее – ККМФД) и Комитета оплаты медицинских услуг Министерства (далее – КОМУ);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«Республиканский центр развития здравоохранения» Министерства (далее – РЦРЗ);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здравоохранением областей, города республиканского значения и столицы (далее – управления здравоохранения);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ПМСП или организации здравоохранения, в структуру которых входят отделение общей врачебной практики и (или) участковая служба и (или) Центр семейного здоровья (далее – организация 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Участники процесса осуществляют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ККМФД: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случаев материнской и детской смертности, жалоб;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индикаторов процесса деятельности организаций ПМСП (далее – индикаторы процесса), размещенных в программном комплексе «Портал дополнительного компонента к тарифу первичной медико-санитарной помощи» (далее – Портал), влияющих на достижение индикаторов конечного результата деятельности организации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оценку соответствия расчетов значений индикаторов и сумм дополнительного (стимулирующего) компонента подушевого норматива (далее – СКПН) в разрезе регионов согласно Методике формирования тарифов и планирования затрат на медицинские услуги, оказываемые в рамках гарантированного объема бесплатной медицинской помощи,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ноября 2009 года № 801 «Об утверждении Методики формирования тарифов и планирования затрат на медицинские услуги, оказываемые в рамках гарантированного объема бесплатной медицинской помощи» (далее – Методика);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распределения суммы СКПН по итогам оценки достигнутых конечных результатов деятельности организаций ПМСП в разрезе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РЦРЗ: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сопровождение функционирования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 автоматизированном режиме значений индикаторов и сумм СКПН в разрезе регионов и организаций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системы СКПН на уровне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участников системы на уровне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целевым использованием средств СКПН организациями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контроль за полным распределением организациями ПМСП случаев оказания медицинской помощи, влияющих на значения индикаторов конечного результата деятельности организации ПМСП и случаев, представленных ККМФД, а также за размещением на Портале данных по индикаторам процесса деятельности организации ПМСП по каждому участку;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и перечисление сумм СКПН для каждой организации ПМСП по итогам оценки достигнутых результатов деятельности за текущий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 и контроль за распределением сумм СКПН до уровня каждого медицинского работника организации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внесении предложений по совершенствованию системы СКПН;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граждан и организаций ПМСП по вопросам СКПН;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ПМСП: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оказания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управленческих решений по совершенствованию системы непрерывного повышения качества оказания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индикаторов процесса по каждому индикатору конечного результата деятельности организации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и мониторинг индикаторов процесса и конечного результата деятельности организации и медицинских работников организации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целевое использование средств СКПН;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и распределение сумм СКПН до уровня территориального участка и медицинских работников организации ПМСП по перечню, определенному в пункте 21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Целевые текущие трансферты из республиканского бюджета на оплату СКПН направлены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материальное поощрение медицинских работников организации ПМСП за достигнутые конечные результаты;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и обучение медицинских работников организации ПМСП, в том числе профильных специалистов, деятельность которых влияет на достижение конечных результатов работы организаций ПМСП, включая командировочные расходы, и должна составлять не менее 10% от полученной суммы СКПН по организации ПМСП за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Порядок расчета суммы СКПН до уровня организации ПМСП, до уровня территориальных участков организации ПМСП, определяется Методикой.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оценке индикаторов конечного результата деятельности организации ПМСП, территориальных участков и медицинских работников организации ПМСП учитываются индикаторы процесса, утвержденные первым руководителем организации ПМСП по согласованию с комиссией и службой внутреннего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СКПН устанавливаются для следующих медицинских работников организации ПМСП (далее – медицинские работники ПМСП):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самостоятельного Центра семейного здоровья или врачебной амбулатории, заведующие и старшие медицинские сестры отделений общей врачебной практики, заведующие и старшие медицинские сестры отделений участковой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врачи общей практики, участковые терапевты и педиатры;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медицинские сестры общей практики и участковой службы, в том числе, медсестры, отвечающие за профилактику на территориальном участке, акушерки, оказывающие медицинские услуги в условиях территориального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врачи и медицинские сестры отделения профилактики и социально-психологической помощи Центра семейного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врачи (врачи общей практики, участковые терапевты и педиатры, и профильные специалисты), оказывающие медицинскую помощь в дневном стационаре в организациях амбулаторно-поликлинической помощи, стационаре на дому и (или) направившие на госпитализацию в дневной стационар организаций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Формирование итогов конечного результата деятельности организации ПМСП в Портале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технической поддержке территориальных филиалов РЦРЗ ежемесячно размещает на Портале информацию по случаям оказания медицинской помощи, влияющих на значения индикаторов конечного результата, в разрезе каждой организации ПМСП за месяц в срок не позднее 3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Случаи оказания медицинской помощи, влияющие на значения индикаторов конечного результата, формируются из баз данных «Национальный регистр больных туберкулезом», Регистр онкологических больных и (или) «Электронный регистр онкологических больных», программного комплекса автоматизированной информационной системы стационарных больных АИС «Стационар» и (или) «Электронного регистра стационарных больных» (далее – Регистр стационарных больных), АИС «Материнства и детства», «Регистр прикрепленного населения» (далее – база данных), а также по результатам государственного контроля в сфере оказания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ситуации между организациями ПМСП по отнесению случаев, влияющих на значения индикаторов конечного результата, к организации ПМСП разрешаются комиссией по оценке результатов деятельности организаций ПМСП и начислению дополнительного компонента к тарифу ПМСП при управлении здравоохранения (далее – комиссия управления здравоохранения).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управления здравоохранения подводит итоги за отчетный квартал в срок не позднее 10 календарных дней месяца, следующего за отчетным кварталом, после чего подтверждает закрытие отчетного периода в Портале. После закрытия отчетного периода запрещаются любые изменения в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ККМФД по итогам квартала: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сведения по всем случаям материнской и детской смертности, обоснованным жалобам в разрезе организаций ПМСП и представляет к 5 числу месяца, следующего за отчетным кварталом один экземпляр в КОМУ, второй экземпляр в РЦРЗ;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технической поддержке РЦРЗ размещает на Портале информацию по всем случаям материнской и детской смертности, обоснованным жалобам в разрезе каждой организации ПМСП в срок не позднее 5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ПМСП: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 на Портале в on-line режиме: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отслеживает и вносит коррективы в предварительные данные по случаям, влияющим на значения индикаторов конечного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распределяет случаи оказания медицинской помощи, влияющие на значения индикаторов конечного результата, в срок до 10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 следующего за отчетным кварталом размещает в Портале данные за отчетный квартал по индикаторам процесса деятельности организации ПМСП по каждому участку, указанным в значениях по индикаторам процесса деятельности организации первичной медико-санитарной помощи согласно приложению 3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20 числа месяца следующего за отчетным кварталом размещает в Портале данные за отчетный квартал по результатам распределения СКПН по индикаторам конечного результата деятельности организации ПМСП по каждому участку, указанным в сводной информации по результатам распределения дополнительного (стимулирующего) компонента к тарифу первичной медико-санитарной помощи по индикаторам конечного результата согласно приложению 4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РЦРЗ по итогам отчетного квартала: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 автоматизированном режиме расчет значений индикаторов конечного результата деятельности организации ПМСП и сумм СКПН в разрезе регионов и организаций ПМСП не позднее 10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и передает в КОМУ в оригинале информацию о расчетах значений индикаторов и сумм СКПН в разрезе регионов и организаций ПМСП в срок не позднее 12 числа месяца,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размещает на Портале итоги за отчетный квартал по индикаторам конечного результата деятельности организации ПМСП и суммам СКПН в разрезе организаций ПМСП в срок не позднее 15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КОМУ по итогам квартала: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анализирует представленную РЦРЗ информацию на предмет соответствия проведенных ими расчетов значений индикаторов и сумм СКПН в разрезе регионов с учетом результатов государственного контроля в сфере оказания медицинских услуг. При выявлении обоснованных несоответствий значения корректируются;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итоги оценки достигнутых конечных результатов деятельности организаций ПМСП в разрезе регионов на рассмотрение и утверждение Экспертного Совета по вопросам стандартизации и оценке медицинских технологий Министерства (далее – Экспертный совет) в срок до 15 числа месяца следующего за отчетным кварталом;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протокол Экспертного совета и итоги оценки достигнутых конечных результатов деятельности организаций ПМСП в разрезе регионов с расчетом сумм СКПН в разрезе регионов для рассмотрения на внутриведомственной бюджетной комиссии Министерства (далее – ВБК), в срок не позднее двух рабочих дней со дня принятия решения Экспертным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сумм СКПН в регионы осуществляется Министерством в срок не позднее пяти рабочих дней со дня принятия решения ВБК.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Управление здравоохранения осуществляет выплату сумм СКПН в соответствии с бюджетным законодательством Республики Казахстан после размещения организациями ПМСП на Портале данных по индикаторам процесса и конечного результата, но не позднее 30 числа месяца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ККМФД и (или) его территориальные подразделения предоставляют в управление здравоохранения информацию для принятия управленческих мер по итогам проведения: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внешней экспертизы качества медицинских услуг на предмет соблюдения принципов внутренней экспертизы качества медицинских услуг, адекватности и эффективности принятых мер службой внутреннего контроля (аудита) организации ПМСП (далее – внешняя экспертиза);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мониторинга индикаторов процесса, размещенных в Портале, на предмет их соответствия индикаторам конечного результата деятельности организации ПМСП (далее – мониторинг).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здравоохранения по итогам внешней экспертизы и мониторинга, проведенного ККМФД и (или) его территориальными подразделениями, в случае выявления фактов несоблюдения принципов внутренней экспертизы качества медицинских услуг и несоответствия индикаторов процесса, размещенных в Портале, индикаторам конечного результата деятельности организации ПМСП осуществляет ежеквартальную выплату СКПН организации ПМСП при условии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Управление здравоохранения по итогам распределения суммы СКПН организациями ПМСП осуществляет анализ по каждому индикатору оценки достигнутых результатов деятельности организаций ПМСП за отчетный период и предоставляет отчет в Министерство к 30 числу месяца, следующего за отчетным периодом, а также определяет меры, направленные на улучшение результатов деятельности организации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Расчет суммы СКПН осуществляется по итогам квартала в месяце, следующем за отчетным кварталом. Суммы СКПН выплачиваются организациям ПМСП ежеквартально по итогам 1 квартала - в апреле месяце, 2 квартала – в июле месяце, 3 квартала – в октябре соответствующего года, 4 квартала - в феврале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Распределение суммы СКПН между медицинскими работниками в организации ПМСП осуществляется в зависимости от их вклада в достижении индикаторов процесса и конечного результата деятельности организации ПМСП с учетом соотношения фонда заработной платы врачебного персонала и среднего медицинского персонала внутри каждого участка за указанный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При расчете суммы СКПН медицинским работникам ПМСП учитываются фактически отработанные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Выплата суммы СКПН медицинскому работнику ПМСП за рассматриваемый период не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него не снятого дисциплинарного взыскания за рассматриваемый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проработавшему в соответствующей организации менее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период испытательного срока;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выполняющему работу по совместительству, за исключением совмещения по основному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отпуска по уходу за ребенком, учебного отпуска более 30 календарных дней, отпуска без сохранения заработной платы более двух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временной нетрудоспособности более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увольнении;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нарушений по результатам внешнего и внутреннего аудита, государственного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 начислении сумм СКПН работникам ПМСП учитываются выплаты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Ответственность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ККМФД и КОМУ за надлежащее исполнение функций, предусмотренных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РЦРЗ за правильность проведения автоматизированных расчетов индикаторов процесса и конечного результата деятельности организаций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председателя комиссии и руководителя организации ПМСП за достоверность и своевременность предоставления данных на Портал, за правильность распределения СКПН в организации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должностные лица управления здравоохранения за достоверность сведений о результатах работы организаций ПМСП и за надлежащее исполнение функций, предусмотренных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председателя комиссии, первого руководителя организации здравоохранения и руководителей структурных подразделений за правильность начисления дифференцированной доплаты медицинским работникам за счет экономии средств в соответствии с данными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деятельности медицинских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
организации здравоохранения*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645"/>
        <w:gridCol w:w="5741"/>
        <w:gridCol w:w="2226"/>
      </w:tblGrid>
      <w:tr>
        <w:trPr>
          <w:trHeight w:val="4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информации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Понижающие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циенты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Понижающий коэффициент</w:t>
            </w:r>
          </w:p>
        </w:tc>
      </w:tr>
      <w:tr>
        <w:trPr>
          <w:trHeight w:val="111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устных жалоб,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нарушением прав пациентов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приема посетителей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руководителем организации, журнал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письменных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граждан, запросы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блоги, проверочные листы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ТД ККМФД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13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летальных исходов,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возникшие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повлекшие инвалидизацию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карты стационарного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больного, заключение зав.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комиссии, утвержденное зам.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 по внутреннему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аудиту, акты экспертной проверки,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заседания КИЛИ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 листы и акты ТД ККМФД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нарушений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Проверочные листы и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проверки ТД КГСЭН, ТД ККМФД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повторного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незапланированного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календарный месяц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поводу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 того 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заболевания)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регистр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6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случаев расхождения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патолого-анатомического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 протокол заседания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патологоанатомической конференции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Повышающий коэффициент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данные и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предоставляемые в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7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технологий,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 деятельности</w:t>
            </w:r>
          </w:p>
        </w:tc>
        <w:tc>
          <w:tcPr>
            <w:tcW w:w="5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Свидетельства о разрешении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применение новых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диагностики, 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от 12.11.2009 г.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698) или Акты внедрения,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 заведующим отделением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утвержденные заместителем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врача по лечебной работе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Носят рекомендательный характер и могут быть дополнены или изменены в зависимости от потребностей организации, с учетом профиля деятельности и категории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ТД ККМФД – территориальный департамент Комитета контроля медицинской и фармацевтической деятельности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КИЛИ – комиссионные исследования летальных исходов;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ТД КГСЭН – территориальный департамент Комитета государственного санитарно-эпидемиологического надзора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Председателю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результатов деятельности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вклада работников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качества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(Ф.И.О.)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должность)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 поощрении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«____» ___________ 20__года по «____» ___________ 20__года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33"/>
        <w:gridCol w:w="2073"/>
        <w:gridCol w:w="2093"/>
        <w:gridCol w:w="2033"/>
        <w:gridCol w:w="1433"/>
        <w:gridCol w:w="2293"/>
      </w:tblGrid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Понижающий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фициент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размеру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выплат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«____» ____________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 индикаторам процесса деятельности</w:t>
      </w:r>
      <w:r>
        <w:br/>
      </w:r>
      <w:r>
        <w:rPr>
          <w:rFonts w:ascii="Times New Roman"/>
          <w:b/>
          <w:i w:val="false"/>
          <w:color w:val="000000"/>
        </w:rPr>
        <w:t>
организации первичной медико-санитарной помощи*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организации первичной медико-санитарной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«___» квартал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495"/>
        <w:gridCol w:w="6549"/>
        <w:gridCol w:w="3367"/>
      </w:tblGrid>
      <w:tr>
        <w:trPr>
          <w:trHeight w:val="6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Индикаторы оценки результатов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медико-санитарной помощи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Пороговое значение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конечных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 СКПН каждого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распределяется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достигнутых баллов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процесса)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индикатора процесса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контрацепцией женщин с ЭГП**,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абсолютно противопоказана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оздоровленных женщин с ЭГП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ЖФВ***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пренатальным скринингом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обслуживаемом регионе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неонатальным скринингом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обслуживаемом регионе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 ЖФВ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ЭГП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принципа регионализации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 беременности ЖФВ с ЭГП,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абсолютно противопоказана беременность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абортов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родам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охвата контрацепцией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6 месяцев после родов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охвата контрацепцией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2 месяцев после абортов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дней до 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предотвратимая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от ОКИ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ОРИ****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 до 5 лет,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бесплатные лекарственные средства (ЛС)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нуждающихся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посещаемости медицинскими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работниками новорожденных в первые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 после выписки из роддома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(патронаж)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медицинских работников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признаков в соответствии с ИВБДВ*****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матерей опасных признаков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ИВБДВ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детей в возрасте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месяцев, получающих 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грудное вскармливание,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отказных подкидышей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родившихся от ВИЧ-инфицированных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матерей, матерей, принимающих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цитостатики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легких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флюорографией среди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выявляемости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 среди обследованных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флюорографии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больных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прервавших терапию на уровне ПМСП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больных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психо-социальную помощь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локализаций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 веса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больных раком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 1-2 стадии среди прикрепленного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(% от числа больных раком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впервые выявленных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раком шейки матки 1-2 стадии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прикрепленного населения (% 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раком шейки матки)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числа впервые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 1-2 стадии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период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больных злокачественными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новообразованиями, живущих 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гипертензия, 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миокарда, инсульт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 гипертонией в 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гипертонического криза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госпитализации с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 сердца из всех состоявших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«Д» учете с коронарной болезнью сердца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госпитализированных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нарушением мозгового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 из всех страдающих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артериальной гипертонией на «Д» учете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случаев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тромболитической терапии при показаниях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стационар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стационару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больных, перенесших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сердце (ангиопластика,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стентирование коронарных артерий),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 реабилитацию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 стационара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вызовов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среди больных с хроническими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 из группы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динамика числа обращений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социальным работникам и психологам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госпитализированных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 стационар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пациентов, прошедших социальное,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психологическое консультирование,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школах здоровья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обоснованных жалоб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жалоб на очередность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жалоб на очередность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к врачу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768"/>
        <w:gridCol w:w="1724"/>
        <w:gridCol w:w="1549"/>
        <w:gridCol w:w="891"/>
        <w:gridCol w:w="1352"/>
        <w:gridCol w:w="1001"/>
        <w:gridCol w:w="1528"/>
        <w:gridCol w:w="2340"/>
      </w:tblGrid>
      <w:tr>
        <w:trPr>
          <w:trHeight w:val="6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значения в баллах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Участок…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организации</w:t>
            </w:r>
          </w:p>
        </w:tc>
      </w:tr>
      <w:tr>
        <w:trPr>
          <w:trHeight w:val="675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Индикаторы процесса деятельности организации первичной медико-санитарной помощи носят рекомендательный характер, так как определяются и утверждаются самостоятельно организацией первичной медико-санитарной помощи (в качестве индикаторов процесса могут использоваться индикаторы, представленные в настоящем Приложении и иные индикаторы, установленные в зависимости от потребности организации первичной медико-санитарной помощи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ЭГП - экстрагенитальная патология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ЖФВ - женщины фертильного возраста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ОКИ и ОРИ - острая кишечная инфекция, острая респираторная инфекция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***** ИВБДВ - интегрированное ведение болезней детского возраста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"__"_______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оплаты труда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медицинских работников в зависимости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объема, качества оказываемой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помощи и отраслевой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поощрения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по результатам распределения</w:t>
      </w:r>
      <w:r>
        <w:br/>
      </w:r>
      <w:r>
        <w:rPr>
          <w:rFonts w:ascii="Times New Roman"/>
          <w:b/>
          <w:i w:val="false"/>
          <w:color w:val="000000"/>
        </w:rPr>
        <w:t>
дополнительного (стимулирующего) компонента к тарифу первичной</w:t>
      </w:r>
      <w:r>
        <w:br/>
      </w:r>
      <w:r>
        <w:rPr>
          <w:rFonts w:ascii="Times New Roman"/>
          <w:b/>
          <w:i w:val="false"/>
          <w:color w:val="000000"/>
        </w:rPr>
        <w:t>
медико-санитарной помощи по индикаторам конечного результата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организации первичной медико-санитарной помощи)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«___» квартал 20___года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1439"/>
        <w:gridCol w:w="1929"/>
        <w:gridCol w:w="1662"/>
        <w:gridCol w:w="1551"/>
        <w:gridCol w:w="1328"/>
        <w:gridCol w:w="1885"/>
        <w:gridCol w:w="1640"/>
        <w:gridCol w:w="1730"/>
      </w:tblGrid>
      <w:tr>
        <w:trPr>
          <w:trHeight w:val="345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фертиль-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логией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ОРИ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 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0"/>
        <w:gridCol w:w="2429"/>
        <w:gridCol w:w="2002"/>
        <w:gridCol w:w="2387"/>
        <w:gridCol w:w="2109"/>
        <w:gridCol w:w="2303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всем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(ППИ)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405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обострениями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жалоб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1283"/>
        <w:gridCol w:w="1068"/>
        <w:gridCol w:w="2015"/>
        <w:gridCol w:w="2554"/>
        <w:gridCol w:w="2791"/>
        <w:gridCol w:w="2792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коэффициентов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 СКПН</w:t>
            </w:r>
          </w:p>
        </w:tc>
      </w:tr>
      <w:tr>
        <w:trPr>
          <w:trHeight w:val="3405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Распределение суммы СКПН: ________ тенге, общая сумма СКПН по организации ПМСП; ________ тенге, сумма СКПН на повышение квалификации (не менее 10 %);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тенге, сумма, распределенная на дополнительный персонал;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 тенге, сумма, распределенная на территориальные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«____» ___________ 20__года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