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367a" w14:textId="0403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апреля 2012 года № 142. Зарегистрирован в Министерстве юстиции Республики Казахстан 8 мая 2012 года № 7627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за № 5191, опубликованный в «Юридической газете» от 30 мая 2008 года № 81 (1481),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Типовые правила проведения текущего контроля успеваемости, промежуточной итоговой аттестации обучающихся в организациях технического и профессионального, послесреднего образования, согласно 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Типовые правила проведения текущего контроля успеваемости, промежуточной и итоговой аттестации обучающихся в высших учебных заведениях, согласно приложению 3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организациях общего среднего образования внешняя оценка учебных достижений проводится после окончания основного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основной школе (после 9 класса) – с целью определения дальнейшей траектории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общей средней (профильной) школе – с целью оценивания уровня учебных достижений.»;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Выпускники, желающие в текущем учебном году поступать в организации образования, дающие послесреднее и высшее образование, претенденты на получение аттестата об общем среднем образовании "Алтын белгi", аттестата об общем среднем образовании с отличием, призеры республиканских научных соревнований школьников и олимпиад по общеобразовательным предметам текущего года проходят итоговую аттестацию в обязательном порядке в форме единого национального тестирования (далее – 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года, выпускники автономной организации образования «Назарбаев Интеллектуальные школы», международных школ освобождаются от сдачи ЕНТ с последующим получением сертификата ЕНТ, выданного на основании шкалы перевода итоговых оценок аттестата об общем среднем образовании по общеобразовательным предметам в баллы сертификатов ЕНТ согласно приложению 1-1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Выпускники, непожелавшие участвовать в ЕНТ, сдают итоговую аттестацию за курс средней школы в форме итоговых экзаменов.»;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Обучающиеся по линии международного обмена школьников за рубежом, выпускники республиканских музыкальных школ-интернатов, не пожелавшие участвовать в ЕНТ, а также обучающиеся, не принявшие участие в ЕНТ по состоянию здоровья, итоговую аттестацию проходят в организациях образования в форме итоговых экзаменов по предметам.»;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«80. Для рассмотрения письменных экзаменационных работ обучающихся республиканских музыкальных школ-интернатов, не участвующих в ЕНТ, обучающихся 9 классов республиканских школ-интернатов, претендующих на получение свидетельства об основном среднем образовании с отличием, приказом Министра образования и науки Республики Казахстан создается Республиканская комиссия по итоговой аттестации обучающихся (далее – РКИА).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учителя-предметники, представители подведомственных организаций, которая формируется и возглавляется уполномоченным органом в области образования. Количество членов Комиссии должно составлять не менее пятнадцати человек.»;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Заключительное заседание РКИА по подведению итогов работы и принятию решения об утверждении списка обучающихся, награждаемых знаком «Алтын белгі», проводится не позже 20 июня текущего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«87. Обучение в форме экстерната в организациях образования, реализующих общеобразовательные учебные программы основного среднего и общего среднего образования (далее - обучение в форме экстерната), предусматривает самостоятельное изучение обучающимися общеобразовательных учебных программ основного среднего и общего среднего образования, а также дистанционное обучение для детей граждан Республики Казахстан, временно проживающих за рубежом.»;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«91. За курс основной школы экстерны аттестуются по предметам, перечень которых указан в свидетельстве об основном среднем образовании, за курс средней школы по предметам, перечень которых указан в аттестате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по физкультуре, технологии, начальной военной подготовке, музыке, черчению не проводится, а в документе об образовании производится запись «не изучалась» (-ось).»;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Правила </w:t>
      </w:r>
      <w:r>
        <w:rPr>
          <w:rFonts w:ascii="Times New Roman"/>
          <w:b w:val="false"/>
          <w:i w:val="false"/>
          <w:color w:val="000000"/>
          <w:sz w:val="28"/>
        </w:rPr>
        <w:t>приложением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2012 года № 142       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текущего контроля успеваемости,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промежуточной аттестации обучающихся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образования, реализующих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общеобразовательные учебные программы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 общего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              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Шкала перевода</w:t>
      </w:r>
      <w:r>
        <w:br/>
      </w:r>
      <w:r>
        <w:rPr>
          <w:rFonts w:ascii="Times New Roman"/>
          <w:b/>
          <w:i w:val="false"/>
          <w:color w:val="000000"/>
        </w:rPr>
        <w:t>
итоговых оценок аттестата об общем среднем образовании</w:t>
      </w:r>
      <w:r>
        <w:br/>
      </w:r>
      <w:r>
        <w:rPr>
          <w:rFonts w:ascii="Times New Roman"/>
          <w:b/>
          <w:i w:val="false"/>
          <w:color w:val="000000"/>
        </w:rPr>
        <w:t>
по общеобразовательным предметам в баллы сертификатов ЕНТ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108"/>
        <w:gridCol w:w="3503"/>
        <w:gridCol w:w="1758"/>
        <w:gridCol w:w="2025"/>
      </w:tblGrid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(удовлетворительно)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(хорошо)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(отлично)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для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языком обучения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для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