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b1bb4" w14:textId="d1b1b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Методических указаний по учету и определению ущерба, причиненного незаконными порубками леса на территории лесного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30 марта 2012 года № 25-02-02/145. Зарегистрирован в Министерстве юстиции Республики Казахстан 2 мая 2012 года № 7609.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 Лесного кодекса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экологии и природных ресурсов РК от 05.06.2025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Методические указания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учету и определению ущерба, причиненного незаконными порубками леса на территории лесного фонда.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и охотничьего хозяйства Министерства сельского хозяйства Республики Казахстан (Нысанбаев Е. Н.)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официальное опубликование.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о. Министра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Аман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и. о.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25-02-02/145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Методические указания</w:t>
      </w:r>
      <w:r>
        <w:br/>
      </w:r>
      <w:r>
        <w:rPr>
          <w:rFonts w:ascii="Times New Roman"/>
          <w:b/>
          <w:i w:val="false"/>
          <w:color w:val="000000"/>
        </w:rPr>
        <w:t>по учету и определению ущерба, причиненного</w:t>
      </w:r>
      <w:r>
        <w:br/>
      </w:r>
      <w:r>
        <w:rPr>
          <w:rFonts w:ascii="Times New Roman"/>
          <w:b/>
          <w:i w:val="false"/>
          <w:color w:val="000000"/>
        </w:rPr>
        <w:t>незаконными порубками на территории лесного фонда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Методические указания по учету и определению ущерба, причиненного незаконными порубками на территории лесного фонда (далее – Методические указания)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 Лесного кодекса Республики Казахстан.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Незаконная порубка леса – рубка деревьев и кустарников в лесном фонде Республики Казахстан, в том числе поврежденных и погибших в результате природных, антропогенных и техногенных факторов: без </w:t>
      </w:r>
      <w:r>
        <w:rPr>
          <w:rFonts w:ascii="Times New Roman"/>
          <w:b w:val="false"/>
          <w:i w:val="false"/>
          <w:color w:val="000000"/>
          <w:sz w:val="28"/>
        </w:rPr>
        <w:t>лесорубочного билета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; по лесорубочному билету, произведенному с нарушением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рубок леса на участках государственного лесного фонда, совершенная с нарушением сроков, установленных в лесорубочном билете; рубка в размерах, превышающих расчетную лесосеку.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Учет и определение ущерба, причиненного незаконными порубками на территории лесного фонда производится лесовладельцами в течение трех календарных дней с последующим внесением сведений об ущербе в </w:t>
      </w:r>
      <w:r>
        <w:rPr>
          <w:rFonts w:ascii="Times New Roman"/>
          <w:b w:val="false"/>
          <w:i w:val="false"/>
          <w:color w:val="000000"/>
          <w:sz w:val="28"/>
        </w:rPr>
        <w:t>отчет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ревизии лесных обходов, а также государственными лесоустроительными организациями при комплексной оценке ведения лесного хозяйства за прошедший ревизионный период.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Ущерб от незаконных порубок на территории лесного фонда включает: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размер вреда от незаконных порубок и повреждения деревьев и кустарников до степени прекращения роста, хищения древесины физическими и юридическими лицами;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размер вреда от повреждения деревьев и кустарников не до степени прекращения роста;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размер вреда от незаконных порубок деревьев и кустарников, хищения древесины буреломных, ветровальных, поврежденных пожаром деревьев;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размер вреда от порубки молодняка и подроста, несомкнувшихся лесных культур, уничтожения или повреждения объектов селекционно-семеноводческого и селекционно-генетического назначения, посадочного материала в лесных питомниках, деревьев и кустарников на плантациях;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размер вреда от незаконного добывания, заготовки, повреждения или уничтожения растений, занесенных в </w:t>
      </w:r>
      <w:r>
        <w:rPr>
          <w:rFonts w:ascii="Times New Roman"/>
          <w:b w:val="false"/>
          <w:i w:val="false"/>
          <w:color w:val="000000"/>
          <w:sz w:val="28"/>
        </w:rPr>
        <w:t>Красную книгу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расходы на лесовосстановление участков лесного фонда, поврежденных незаконными порубками.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Учет и определение ущерба, причиненного незаконными порубками на территории лесного фонда осуществляется с применением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экологии и природных ресурсов Республики Казахстан от 22 сентября 2023 года № 265 "Об утверждении базовых ставок для исчисления размеров вреда, причиненного нарушением лесного законодательства Республики Казахстан" (зарегистрирован в Реестре государственной регистрации нормативных правовых актов за № 33476) (далее – Базовые ставки).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экологии и природных ресурсов РК от 05.06.2025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Учет ущерба, причиненного незаконными</w:t>
      </w:r>
      <w:r>
        <w:br/>
      </w:r>
      <w:r>
        <w:rPr>
          <w:rFonts w:ascii="Times New Roman"/>
          <w:b/>
          <w:i w:val="false"/>
          <w:color w:val="000000"/>
        </w:rPr>
        <w:t>порубками на территории лесного фонда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 ущерба, причиненного незаконными порубками на территории лесного фонда осуществляется лесовладельцами путем заполнения журнала учета ущерба, причиненного незаконными порубками на территории лесного фонда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Методическим указаниям.</w:t>
      </w:r>
    </w:p>
    <w:bookmarkEnd w:id="17"/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Определение ущерба, причиненного незаконными порубками</w:t>
      </w:r>
      <w:r>
        <w:br/>
      </w:r>
      <w:r>
        <w:rPr>
          <w:rFonts w:ascii="Times New Roman"/>
          <w:b/>
          <w:i w:val="false"/>
          <w:color w:val="000000"/>
        </w:rPr>
        <w:t>на территории лесного фонда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вреда от незаконных порубок и повреждения деревьев и кустарников, хищения древесины физическими и юридическими лицами определяется по формуле: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Рвр =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* РврБс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Рвр – размер вреда от незаконных порубок и повреждения деревьев и кустарников, хищения древесины физическими и юридическими лицами;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древесины;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РврБс – размер возмещения вреда, предусмотренный в Базовых ставках.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незаконных порубок, повреждения деревьев и кустарников до степени прекращения роста и хищения древесины на особо охраняемых природных территориях размеры возмещения вреда, предусмотренные в Базовых ставках, увеличиваются в два раза.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повреждения деревьев и кустарников не до степени прекращения роста на особо охраняемых природных территориях, размеры возмещения вреда, предусмотренные в Базовых ставках, применяются без изменений, вне этих территорий – уменьшаются в два раза.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незаконных порубок деревьев и кустарников, хищения древесины буреломных, ветровальных, поврежденных пожаром деревьев применяются размеры возмещения вреда, предусмотренные в Базовых ставках.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Размер вреда от порубки молодняка и подроста, несомкнувшихся лесных культур, уничтожения или повреждения объектов селекционно-семеноводческого и селекционно-генетического назначения, посадочного материала в лесных питомниках, деревьев и кустарников на плантациях определяется по формуле: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Рврм = К * РврБс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Рврм – размер вреда от порубки молодняка и подроста, несомкнувшихся лесных культур, уничтожения или повреждения объектов селекционно-семеноводческого и селекционно-генетического назначения, посадочного материала в лесных питомниках, деревьев и кустарников на плантациях;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– количество молодняка и подроста, несомкнувшихся лесных культур, уничтожения или повреждения объектов селекционно-семеноводческого и селекционно-генетического назначения, посадочного материала в лесных питомниках, деревьев и кустарников на плантациях;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РврБс – размер возмещения вреда, предусмотренный в Базовых ставках.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Размер вреда от незаконного добывания, заготовки, повреждения или уничтожения растений, занесенных в Красную книгу Республики Казахстан, определяется по формуле: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Рврр = К * РврБс</w:t>
      </w:r>
    </w:p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Рврр - размер вреда от незаконного добывания, заготовки, повреждения или уничтожения растений, занесенных в Красную книгу Республики Казахстан;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– количество незаконно добытых, заготовленных, поврежденных или уничтоженных растений, занесенных в Красную книгу Республики Казахстан;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РврБс - размер возмещения вреда, предусмотренный в Базовых ставках.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Расходы на лесовосстановление участков лесного фонда, поврежденных незаконными порубками, определяются по формуле: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Рл = З – Сл</w:t>
      </w:r>
    </w:p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Рл – расходы на лесовосстановление участков лесного фонда, поврежденных незаконными порубками;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 – затраты, необходимые на проведение работ по воспроизводству лесов;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 – стоимость срубленных, но не вывезенных лесоматериалов, которые подлежат реализации.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Методическим указаниям по учету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определению ущерба, причиненного незаконными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порубками на территории лесного фонда</w:t>
            </w:r>
          </w:p>
        </w:tc>
      </w:tr>
    </w:tbl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</w:t>
      </w:r>
    </w:p>
    <w:bookmarkEnd w:id="42"/>
    <w:bookmarkStart w:name="z4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</w:t>
      </w:r>
      <w:r>
        <w:br/>
      </w:r>
      <w:r>
        <w:rPr>
          <w:rFonts w:ascii="Times New Roman"/>
          <w:b/>
          <w:i w:val="false"/>
          <w:color w:val="000000"/>
        </w:rPr>
        <w:t>учета ущерба, причиненного незаконными порубками</w:t>
      </w:r>
      <w:r>
        <w:br/>
      </w:r>
      <w:r>
        <w:rPr>
          <w:rFonts w:ascii="Times New Roman"/>
          <w:b/>
          <w:i w:val="false"/>
          <w:color w:val="000000"/>
        </w:rPr>
        <w:t>на территории лесного фонда*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лесовладельцев)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журнале пронумеровано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прошнуровано _______ (прописью) листов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журнал пронумеровывается, прошнуровывается, заверяется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подписью руководителя и печатью лесовладельца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ущерба,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порубками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фонда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древесины,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кубометров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вреда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ущерба,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исчисленного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размерам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