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d3f" w14:textId="9472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июля 2006 года № 65 "Об утверждении Правил 
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января 2012 года № 17. Зарегистрировано в Министерстве юстиции Республики Казахстан 9 апреля 2012 года № 7529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повышения эффективности доверительного управления активами Национального фонда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«Об утверждении Правил осуществления инвестиционных операций Национального фонда Республики Казахстан» (зарегистрированное в Реестре государственной регистрации нормативных правовых актов под № 4361)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Композитный Индекс облигаций - индекс индексов ценных бумаг с фиксированным доходом развитых стран мира, состоящий из высоколиквидных ценных бумаг: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Merrill Lynch U.S. Treasuries, 1-5 Yrs (GVQ0) - 30 (тридцать)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- 30 (тридцать)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Hong Kong Government Index, 1-5 Yrs (GVHK) - 3 (три)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Singapore Government Index, 1-5 Yrs (GVSP) - 2 (два)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 на основе рыночной капитализации. Показатели доходности и риска рассчитываются ежедневно.».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Жамишев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марта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