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d8b6" w14:textId="7bfd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№ 85 "Об утверждении Инструкции по требованиям к методам оценки и принципам расчета страховых тарифов по классам (видам) страхования страховых (перестраховочных)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30. Зарегистрировано в Министерстве юстиции Республики Казахстан 4 апреля 2012 года № 7520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«О страховой деятельности»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85 «Об утверждении Инструкции по требованиям к методам оценки и принципам расчета страховых тарифов по классам (видам) страхования страховых (перестраховочных) организаций» (зарегистрированное в Реестре государственной регистрации нормативных правовых актов под № 4204)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требованиям к методам оценки и принципам расчета страховых тарифов по классам (видам) страхования страховых (перестраховочных) организаций,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глав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Основные понятия, используемые в настоящей Инструкции»;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Общие требования к расчету страховых тарифных ставок»;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Требования к методам оценки и расчета страховых тарифов»;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Требования к результатам расчета страховых тарифов, их оформлению и размещению»;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 и 17-3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Страховая (перестраховочная) организация размещает на интернет-ресурсе или в месте, доступном для обозрения клиентами, информацию о размерах страховых тарифов по классам страхования, включая, но не ограничиваясь информацией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базовых, минимальных базовых и максимальных базовых размерах страхового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коэффициентах дифференциации;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таблице распределения страховых тарифов (размеров страховых премий) в зависимости от категории страхователей (застрахованных) и принимаемых на страхование страховых рисков в соответствии с принятой классификацией.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3) настоящего пункта не распространяются на страховые организации, осуществляющие страховую деятельность в отрасли «страхование жизни».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Для размещения информации, указанной в пункте 17-1 настоящей Инструкции, используются собственный интернет-ресурс страховой (перестраховочной) организации или помещения в головном офисе и филиалах страховой (перестраховочной) организации, а также помещения страхового агента (юридического лица), в которые имеют свободный доступ клиенты страховой (перестраховочной)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Информация, указанная в пункте 17-1 настоящей Инструкции, размещается на государственном и русском языках с указанием даты и времени, по состоянию на которые данная информация составлена, и периода ее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пересмотра страховой (перестраховочной) организацией размеров страховых тарифов по классам страхования, страховая (перестраховочная) организация в течение трех рабочих дней с даты их утверждения актуарием, обновляет соответствующую информацию на своем интернет-ресурсе и (или) в месте, доступном для обозрения клиентами.»;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Заключительные положения».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