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8acab" w14:textId="a38ac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совместный приказ Министра экономического развития и торговли Республики Казахстан от 1 июля 2010 года № 102 и Председателя Агентства Республики Казахстан по делам строительства и жилищно-коммунального хозяйства от 30 июня 2010 года № 276 "Об утверждении требований к разработке или корректировке, а также проведению необходимых экспертиз технико-экономического обоснования бюджетного инвестиционного проекта"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Совместный приказ Министра экономического развития и торговли Республики Казахстан от 1 февраля 2012 года № 37 и Председателя Агентства Республики Казахстан по делам строительства и жилищно-коммунального хозяйства от 31 января 2012 года № 31. Зарегистрирован в Министерстве юстиции Республики Казахстан 16 марта 2012 года № 7469. Утратил силу совместным приказом Министра экономики и бюджетного планирования Республики Казахстан от 27 июня 2014 года № 184 и Министра регионального развития Республики Казахстан от 31 июля 2014 года № 226/НК</w:t>
      </w:r>
    </w:p>
    <w:p>
      <w:pPr>
        <w:spacing w:after="0"/>
        <w:ind w:left="0"/>
        <w:jc w:val="both"/>
      </w:pPr>
      <w:r>
        <w:rPr>
          <w:rFonts w:ascii="Times New Roman"/>
          <w:b w:val="false"/>
          <w:i w:val="false"/>
          <w:color w:val="ff0000"/>
          <w:sz w:val="28"/>
        </w:rPr>
        <w:t xml:space="preserve">      Сноска. Утратил силу совместным приказом Министра экономики и бюджетного планирования РК от 27.06.2014 </w:t>
      </w:r>
      <w:r>
        <w:rPr>
          <w:rFonts w:ascii="Times New Roman"/>
          <w:b w:val="false"/>
          <w:i w:val="false"/>
          <w:color w:val="ff0000"/>
          <w:sz w:val="28"/>
        </w:rPr>
        <w:t>№ 184</w:t>
      </w:r>
      <w:r>
        <w:rPr>
          <w:rFonts w:ascii="Times New Roman"/>
          <w:b w:val="false"/>
          <w:i w:val="false"/>
          <w:color w:val="ff0000"/>
          <w:sz w:val="28"/>
        </w:rPr>
        <w:t xml:space="preserve"> и Министра регионального развития РК от 31.07.2014 № 226/НК.</w:t>
      </w:r>
    </w:p>
    <w:bookmarkStart w:name="z2"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155-2 Бюджетного кодекса Республики Казахстан от 4 декабря 2008 года </w:t>
      </w:r>
      <w:r>
        <w:rPr>
          <w:rFonts w:ascii="Times New Roman"/>
          <w:b/>
          <w:i w:val="false"/>
          <w:color w:val="000000"/>
          <w:sz w:val="28"/>
        </w:rPr>
        <w:t>ПРИКАЗЫВАЕМ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совместный приказ</w:t>
      </w:r>
      <w:r>
        <w:rPr>
          <w:rFonts w:ascii="Times New Roman"/>
          <w:b w:val="false"/>
          <w:i w:val="false"/>
          <w:color w:val="000000"/>
          <w:sz w:val="28"/>
        </w:rPr>
        <w:t xml:space="preserve"> Министра экономического развития и торговли Республики Казахстан от 1 июля 2010 года № 102 и Председателя Агентства Республики Казахстан по делам строительства и жилищно-коммунального хозяйства от 30 июня 2010 года № 276 «Об утверждении требований к разработке или корректировке, а также проведению необходимых экспертиз технико-экономического обоснования бюджетного инвестиционного проекта» (зарегистрированный в Реестре государственной регистрации нормативных правовых актов за № 6345) следующие изменения:</w:t>
      </w:r>
      <w:r>
        <w:br/>
      </w:r>
      <w:r>
        <w:rPr>
          <w:rFonts w:ascii="Times New Roman"/>
          <w:b w:val="false"/>
          <w:i w:val="false"/>
          <w:color w:val="000000"/>
          <w:sz w:val="28"/>
        </w:rPr>
        <w:t>
</w:t>
      </w:r>
      <w:r>
        <w:rPr>
          <w:rFonts w:ascii="Times New Roman"/>
          <w:b w:val="false"/>
          <w:i w:val="false"/>
          <w:color w:val="000000"/>
          <w:sz w:val="28"/>
        </w:rPr>
        <w:t>
      заголовок указанного приказа изложить в следующей редакции:</w:t>
      </w:r>
      <w:r>
        <w:br/>
      </w:r>
      <w:r>
        <w:rPr>
          <w:rFonts w:ascii="Times New Roman"/>
          <w:b w:val="false"/>
          <w:i w:val="false"/>
          <w:color w:val="000000"/>
          <w:sz w:val="28"/>
        </w:rPr>
        <w:t>
      «Об утверждении требований к разработке или корректировке, а также проведению необходимых экспертиз технико-экономического обоснования бюджетного инвестиционного и концессионного проектов»;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Требования</w:t>
      </w:r>
      <w:r>
        <w:rPr>
          <w:rFonts w:ascii="Times New Roman"/>
          <w:b w:val="false"/>
          <w:i w:val="false"/>
          <w:color w:val="000000"/>
          <w:sz w:val="28"/>
        </w:rPr>
        <w:t xml:space="preserve"> к разработке или корректировке, а также проведению необходимых экспертиз технико-экономического обоснования бюджетного инвестиционного и концессионного проектов, утвержденные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 Департаменту инвестиционной политики (Аязбаев Н.А.) обеспечить государственную регистрацию настоящего приказа в Министерстве юстиции Республики Казахстан.</w:t>
      </w:r>
      <w:r>
        <w:br/>
      </w:r>
      <w:r>
        <w:rPr>
          <w:rFonts w:ascii="Times New Roman"/>
          <w:b w:val="false"/>
          <w:i w:val="false"/>
          <w:color w:val="000000"/>
          <w:sz w:val="28"/>
        </w:rPr>
        <w:t>
</w:t>
      </w:r>
      <w:r>
        <w:rPr>
          <w:rFonts w:ascii="Times New Roman"/>
          <w:b w:val="false"/>
          <w:i w:val="false"/>
          <w:color w:val="000000"/>
          <w:sz w:val="28"/>
        </w:rPr>
        <w:t>
      3. Контроль за исполнением настоящего приказа возложить на вице-министра экономического развития и торговли Республики Казахстан Кусаинова М.А.</w:t>
      </w:r>
      <w:r>
        <w:br/>
      </w:r>
      <w:r>
        <w:rPr>
          <w:rFonts w:ascii="Times New Roman"/>
          <w:b w:val="false"/>
          <w:i w:val="false"/>
          <w:color w:val="000000"/>
          <w:sz w:val="28"/>
        </w:rPr>
        <w:t>
</w:t>
      </w:r>
      <w:r>
        <w:rPr>
          <w:rFonts w:ascii="Times New Roman"/>
          <w:b w:val="false"/>
          <w:i w:val="false"/>
          <w:color w:val="000000"/>
          <w:sz w:val="28"/>
        </w:rPr>
        <w:t>
      4. Настоящий приказ вводится в действие по истечении десяти календарных дней со дня его государственной регистрации в Министерстве юстиции Республики Казахстан.</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23"/>
        <w:gridCol w:w="6237"/>
      </w:tblGrid>
      <w:tr>
        <w:trPr>
          <w:trHeight w:val="30" w:hRule="atLeast"/>
        </w:trPr>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Министр</w:t>
            </w:r>
            <w:r>
              <w:br/>
            </w:r>
            <w:r>
              <w:rPr>
                <w:rFonts w:ascii="Times New Roman"/>
                <w:b w:val="false"/>
                <w:i w:val="false"/>
                <w:color w:val="000000"/>
                <w:sz w:val="20"/>
              </w:rPr>
              <w:t>
</w:t>
            </w:r>
            <w:r>
              <w:rPr>
                <w:rFonts w:ascii="Times New Roman"/>
                <w:b w:val="false"/>
                <w:i/>
                <w:color w:val="000000"/>
                <w:sz w:val="20"/>
              </w:rPr>
              <w:t>экономического развития и</w:t>
            </w:r>
            <w:r>
              <w:br/>
            </w:r>
            <w:r>
              <w:rPr>
                <w:rFonts w:ascii="Times New Roman"/>
                <w:b w:val="false"/>
                <w:i w:val="false"/>
                <w:color w:val="000000"/>
                <w:sz w:val="20"/>
              </w:rPr>
              <w:t>
</w:t>
            </w:r>
            <w:r>
              <w:rPr>
                <w:rFonts w:ascii="Times New Roman"/>
                <w:b w:val="false"/>
                <w:i/>
                <w:color w:val="000000"/>
                <w:sz w:val="20"/>
              </w:rPr>
              <w:t>торговли Республики Казахстан</w:t>
            </w:r>
            <w:r>
              <w:br/>
            </w:r>
            <w:r>
              <w:rPr>
                <w:rFonts w:ascii="Times New Roman"/>
                <w:b w:val="false"/>
                <w:i w:val="false"/>
                <w:color w:val="000000"/>
                <w:sz w:val="20"/>
              </w:rPr>
              <w:t>
</w:t>
            </w:r>
            <w:r>
              <w:rPr>
                <w:rFonts w:ascii="Times New Roman"/>
                <w:b w:val="false"/>
                <w:i/>
                <w:color w:val="000000"/>
                <w:sz w:val="20"/>
              </w:rPr>
              <w:t>___________ Б. Сагинтаев</w:t>
            </w:r>
          </w:p>
        </w:tc>
        <w:tc>
          <w:tcPr>
            <w:tcW w:w="6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Председатель</w:t>
            </w:r>
            <w:r>
              <w:br/>
            </w:r>
            <w:r>
              <w:rPr>
                <w:rFonts w:ascii="Times New Roman"/>
                <w:b w:val="false"/>
                <w:i w:val="false"/>
                <w:color w:val="000000"/>
                <w:sz w:val="20"/>
              </w:rPr>
              <w:t>
</w:t>
            </w:r>
            <w:r>
              <w:rPr>
                <w:rFonts w:ascii="Times New Roman"/>
                <w:b w:val="false"/>
                <w:i/>
                <w:color w:val="000000"/>
                <w:sz w:val="20"/>
              </w:rPr>
              <w:t>Агентства Республики</w:t>
            </w:r>
            <w:r>
              <w:br/>
            </w:r>
            <w:r>
              <w:rPr>
                <w:rFonts w:ascii="Times New Roman"/>
                <w:b w:val="false"/>
                <w:i w:val="false"/>
                <w:color w:val="000000"/>
                <w:sz w:val="20"/>
              </w:rPr>
              <w:t>
</w:t>
            </w:r>
            <w:r>
              <w:rPr>
                <w:rFonts w:ascii="Times New Roman"/>
                <w:b w:val="false"/>
                <w:i/>
                <w:color w:val="000000"/>
                <w:sz w:val="20"/>
              </w:rPr>
              <w:t>Казахстан по делам</w:t>
            </w:r>
            <w:r>
              <w:br/>
            </w:r>
            <w:r>
              <w:rPr>
                <w:rFonts w:ascii="Times New Roman"/>
                <w:b w:val="false"/>
                <w:i w:val="false"/>
                <w:color w:val="000000"/>
                <w:sz w:val="20"/>
              </w:rPr>
              <w:t>
</w:t>
            </w:r>
            <w:r>
              <w:rPr>
                <w:rFonts w:ascii="Times New Roman"/>
                <w:b w:val="false"/>
                <w:i/>
                <w:color w:val="000000"/>
                <w:sz w:val="20"/>
              </w:rPr>
              <w:t>строительства и</w:t>
            </w:r>
            <w:r>
              <w:br/>
            </w:r>
            <w:r>
              <w:rPr>
                <w:rFonts w:ascii="Times New Roman"/>
                <w:b w:val="false"/>
                <w:i w:val="false"/>
                <w:color w:val="000000"/>
                <w:sz w:val="20"/>
              </w:rPr>
              <w:t>
</w:t>
            </w:r>
            <w:r>
              <w:rPr>
                <w:rFonts w:ascii="Times New Roman"/>
                <w:b w:val="false"/>
                <w:i/>
                <w:color w:val="000000"/>
                <w:sz w:val="20"/>
              </w:rPr>
              <w:t>жилищно-коммунального</w:t>
            </w:r>
            <w:r>
              <w:br/>
            </w:r>
            <w:r>
              <w:rPr>
                <w:rFonts w:ascii="Times New Roman"/>
                <w:b w:val="false"/>
                <w:i w:val="false"/>
                <w:color w:val="000000"/>
                <w:sz w:val="20"/>
              </w:rPr>
              <w:t>
</w:t>
            </w:r>
            <w:r>
              <w:rPr>
                <w:rFonts w:ascii="Times New Roman"/>
                <w:b w:val="false"/>
                <w:i/>
                <w:color w:val="000000"/>
                <w:sz w:val="20"/>
              </w:rPr>
              <w:t>хозяйства</w:t>
            </w:r>
            <w:r>
              <w:br/>
            </w:r>
            <w:r>
              <w:rPr>
                <w:rFonts w:ascii="Times New Roman"/>
                <w:b w:val="false"/>
                <w:i w:val="false"/>
                <w:color w:val="000000"/>
                <w:sz w:val="20"/>
              </w:rPr>
              <w:t>
</w:t>
            </w:r>
            <w:r>
              <w:rPr>
                <w:rFonts w:ascii="Times New Roman"/>
                <w:b w:val="false"/>
                <w:i/>
                <w:color w:val="000000"/>
                <w:sz w:val="20"/>
              </w:rPr>
              <w:t>__________ С. Нокин</w:t>
            </w:r>
          </w:p>
        </w:tc>
      </w:tr>
    </w:tbl>
    <w:p>
      <w:pPr>
        <w:spacing w:after="0"/>
        <w:ind w:left="0"/>
        <w:jc w:val="both"/>
      </w:pPr>
      <w:r>
        <w:rPr>
          <w:rFonts w:ascii="Times New Roman"/>
          <w:b w:val="false"/>
          <w:i w:val="false"/>
          <w:color w:val="000000"/>
          <w:sz w:val="28"/>
        </w:rPr>
        <w:t>      </w:t>
      </w:r>
      <w:r>
        <w:rPr>
          <w:rFonts w:ascii="Times New Roman"/>
          <w:b w:val="false"/>
          <w:i/>
          <w:color w:val="000000"/>
          <w:sz w:val="28"/>
        </w:rPr>
        <w:t>«СОГЛАСОВАНО»</w:t>
      </w:r>
      <w:r>
        <w:br/>
      </w:r>
      <w:r>
        <w:rPr>
          <w:rFonts w:ascii="Times New Roman"/>
          <w:b w:val="false"/>
          <w:i w:val="false"/>
          <w:color w:val="000000"/>
          <w:sz w:val="28"/>
        </w:rPr>
        <w:t>
</w:t>
      </w:r>
      <w:r>
        <w:rPr>
          <w:rFonts w:ascii="Times New Roman"/>
          <w:b w:val="false"/>
          <w:i/>
          <w:color w:val="000000"/>
          <w:sz w:val="28"/>
        </w:rPr>
        <w:t>      Министр транспорта и коммуникаций</w:t>
      </w:r>
      <w:r>
        <w:br/>
      </w:r>
      <w:r>
        <w:rPr>
          <w:rFonts w:ascii="Times New Roman"/>
          <w:b w:val="false"/>
          <w:i w:val="false"/>
          <w:color w:val="000000"/>
          <w:sz w:val="28"/>
        </w:rPr>
        <w:t>
</w:t>
      </w:r>
      <w:r>
        <w:rPr>
          <w:rFonts w:ascii="Times New Roman"/>
          <w:b w:val="false"/>
          <w:i/>
          <w:color w:val="000000"/>
          <w:sz w:val="28"/>
        </w:rPr>
        <w:t>      Республики Казахстан</w:t>
      </w:r>
      <w:r>
        <w:br/>
      </w:r>
      <w:r>
        <w:rPr>
          <w:rFonts w:ascii="Times New Roman"/>
          <w:b w:val="false"/>
          <w:i w:val="false"/>
          <w:color w:val="000000"/>
          <w:sz w:val="28"/>
        </w:rPr>
        <w:t>
</w:t>
      </w:r>
      <w:r>
        <w:rPr>
          <w:rFonts w:ascii="Times New Roman"/>
          <w:b w:val="false"/>
          <w:i/>
          <w:color w:val="000000"/>
          <w:sz w:val="28"/>
        </w:rPr>
        <w:t>      ______________ А. Жумагалиев</w:t>
      </w:r>
    </w:p>
    <w:bookmarkStart w:name="z8" w:id="1"/>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совместному приказу      </w:t>
      </w:r>
      <w:r>
        <w:br/>
      </w:r>
      <w:r>
        <w:rPr>
          <w:rFonts w:ascii="Times New Roman"/>
          <w:b w:val="false"/>
          <w:i w:val="false"/>
          <w:color w:val="000000"/>
          <w:sz w:val="28"/>
        </w:rPr>
        <w:t xml:space="preserve">
Министра экономического     </w:t>
      </w:r>
      <w:r>
        <w:br/>
      </w:r>
      <w:r>
        <w:rPr>
          <w:rFonts w:ascii="Times New Roman"/>
          <w:b w:val="false"/>
          <w:i w:val="false"/>
          <w:color w:val="000000"/>
          <w:sz w:val="28"/>
        </w:rPr>
        <w:t xml:space="preserve">
развития и торговли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 февраля 2012 года № 37   </w:t>
      </w:r>
      <w:r>
        <w:br/>
      </w:r>
      <w:r>
        <w:rPr>
          <w:rFonts w:ascii="Times New Roman"/>
          <w:b w:val="false"/>
          <w:i w:val="false"/>
          <w:color w:val="000000"/>
          <w:sz w:val="28"/>
        </w:rPr>
        <w:t xml:space="preserve">
и Председателя Агентства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по делам строительства и    </w:t>
      </w:r>
      <w:r>
        <w:br/>
      </w:r>
      <w:r>
        <w:rPr>
          <w:rFonts w:ascii="Times New Roman"/>
          <w:b w:val="false"/>
          <w:i w:val="false"/>
          <w:color w:val="000000"/>
          <w:sz w:val="28"/>
        </w:rPr>
        <w:t>
жилищно-коммунального хозяйства</w:t>
      </w:r>
      <w:r>
        <w:br/>
      </w:r>
      <w:r>
        <w:rPr>
          <w:rFonts w:ascii="Times New Roman"/>
          <w:b w:val="false"/>
          <w:i w:val="false"/>
          <w:color w:val="000000"/>
          <w:sz w:val="28"/>
        </w:rPr>
        <w:t xml:space="preserve">
от 31 января 2012 года № 31  </w:t>
      </w:r>
    </w:p>
    <w:bookmarkEnd w:id="1"/>
    <w:p>
      <w:pPr>
        <w:spacing w:after="0"/>
        <w:ind w:left="0"/>
        <w:jc w:val="both"/>
      </w:pPr>
      <w:r>
        <w:rPr>
          <w:rFonts w:ascii="Times New Roman"/>
          <w:b w:val="false"/>
          <w:i w:val="false"/>
          <w:color w:val="000000"/>
          <w:sz w:val="28"/>
        </w:rPr>
        <w:t xml:space="preserve">Утверждены                    </w:t>
      </w:r>
      <w:r>
        <w:br/>
      </w:r>
      <w:r>
        <w:rPr>
          <w:rFonts w:ascii="Times New Roman"/>
          <w:b w:val="false"/>
          <w:i w:val="false"/>
          <w:color w:val="000000"/>
          <w:sz w:val="28"/>
        </w:rPr>
        <w:t xml:space="preserve">
совместным приказом              </w:t>
      </w:r>
      <w:r>
        <w:br/>
      </w:r>
      <w:r>
        <w:rPr>
          <w:rFonts w:ascii="Times New Roman"/>
          <w:b w:val="false"/>
          <w:i w:val="false"/>
          <w:color w:val="000000"/>
          <w:sz w:val="28"/>
        </w:rPr>
        <w:t xml:space="preserve">
Министра экономического           </w:t>
      </w:r>
      <w:r>
        <w:br/>
      </w:r>
      <w:r>
        <w:rPr>
          <w:rFonts w:ascii="Times New Roman"/>
          <w:b w:val="false"/>
          <w:i w:val="false"/>
          <w:color w:val="000000"/>
          <w:sz w:val="28"/>
        </w:rPr>
        <w:t xml:space="preserve">
развития и торговли Республики Казахстан  </w:t>
      </w:r>
      <w:r>
        <w:br/>
      </w:r>
      <w:r>
        <w:rPr>
          <w:rFonts w:ascii="Times New Roman"/>
          <w:b w:val="false"/>
          <w:i w:val="false"/>
          <w:color w:val="000000"/>
          <w:sz w:val="28"/>
        </w:rPr>
        <w:t xml:space="preserve">
от 1 июля 2010 года № 102 и         </w:t>
      </w:r>
      <w:r>
        <w:br/>
      </w:r>
      <w:r>
        <w:rPr>
          <w:rFonts w:ascii="Times New Roman"/>
          <w:b w:val="false"/>
          <w:i w:val="false"/>
          <w:color w:val="000000"/>
          <w:sz w:val="28"/>
        </w:rPr>
        <w:t>
Председателя Агентства Республики Казахстан</w:t>
      </w:r>
      <w:r>
        <w:br/>
      </w:r>
      <w:r>
        <w:rPr>
          <w:rFonts w:ascii="Times New Roman"/>
          <w:b w:val="false"/>
          <w:i w:val="false"/>
          <w:color w:val="000000"/>
          <w:sz w:val="28"/>
        </w:rPr>
        <w:t xml:space="preserve">
по делам строительства и          </w:t>
      </w:r>
      <w:r>
        <w:br/>
      </w:r>
      <w:r>
        <w:rPr>
          <w:rFonts w:ascii="Times New Roman"/>
          <w:b w:val="false"/>
          <w:i w:val="false"/>
          <w:color w:val="000000"/>
          <w:sz w:val="28"/>
        </w:rPr>
        <w:t xml:space="preserve">
жилищно-коммунального хозяйства      </w:t>
      </w:r>
      <w:r>
        <w:br/>
      </w:r>
      <w:r>
        <w:rPr>
          <w:rFonts w:ascii="Times New Roman"/>
          <w:b w:val="false"/>
          <w:i w:val="false"/>
          <w:color w:val="000000"/>
          <w:sz w:val="28"/>
        </w:rPr>
        <w:t xml:space="preserve">
от 30 июня 2010 года № 276         </w:t>
      </w:r>
    </w:p>
    <w:p>
      <w:pPr>
        <w:spacing w:after="0"/>
        <w:ind w:left="0"/>
        <w:jc w:val="left"/>
      </w:pPr>
      <w:r>
        <w:rPr>
          <w:rFonts w:ascii="Times New Roman"/>
          <w:b/>
          <w:i w:val="false"/>
          <w:color w:val="000000"/>
        </w:rPr>
        <w:t xml:space="preserve"> Требования</w:t>
      </w:r>
      <w:r>
        <w:br/>
      </w:r>
      <w:r>
        <w:rPr>
          <w:rFonts w:ascii="Times New Roman"/>
          <w:b/>
          <w:i w:val="false"/>
          <w:color w:val="000000"/>
        </w:rPr>
        <w:t>
к разработке или корректировке,</w:t>
      </w:r>
      <w:r>
        <w:br/>
      </w:r>
      <w:r>
        <w:rPr>
          <w:rFonts w:ascii="Times New Roman"/>
          <w:b/>
          <w:i w:val="false"/>
          <w:color w:val="000000"/>
        </w:rPr>
        <w:t>
а также проведению необходимых экспертиз</w:t>
      </w:r>
      <w:r>
        <w:br/>
      </w:r>
      <w:r>
        <w:rPr>
          <w:rFonts w:ascii="Times New Roman"/>
          <w:b/>
          <w:i w:val="false"/>
          <w:color w:val="000000"/>
        </w:rPr>
        <w:t>
технико-экономического обоснования бюджетного</w:t>
      </w:r>
      <w:r>
        <w:br/>
      </w:r>
      <w:r>
        <w:rPr>
          <w:rFonts w:ascii="Times New Roman"/>
          <w:b/>
          <w:i w:val="false"/>
          <w:color w:val="000000"/>
        </w:rPr>
        <w:t>
инвестиционного и концессионного проектов 1. Общие положения</w:t>
      </w:r>
    </w:p>
    <w:p>
      <w:pPr>
        <w:spacing w:after="0"/>
        <w:ind w:left="0"/>
        <w:jc w:val="both"/>
      </w:pPr>
      <w:r>
        <w:rPr>
          <w:rFonts w:ascii="Times New Roman"/>
          <w:b w:val="false"/>
          <w:i w:val="false"/>
          <w:color w:val="000000"/>
          <w:sz w:val="28"/>
        </w:rPr>
        <w:t>      1. Настоящие Требования к разработке или корректировке, а также проведению необходимых экспертиз технико-экономического обоснования бюджетного инвестиционного и концессионного проектов (далее - Требования) разработаны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154 и </w:t>
      </w:r>
      <w:r>
        <w:rPr>
          <w:rFonts w:ascii="Times New Roman"/>
          <w:b w:val="false"/>
          <w:i w:val="false"/>
          <w:color w:val="000000"/>
          <w:sz w:val="28"/>
        </w:rPr>
        <w:t>пунктом 4</w:t>
      </w:r>
      <w:r>
        <w:rPr>
          <w:rFonts w:ascii="Times New Roman"/>
          <w:b w:val="false"/>
          <w:i w:val="false"/>
          <w:color w:val="000000"/>
          <w:sz w:val="28"/>
        </w:rPr>
        <w:t xml:space="preserve"> статьи 155-2 Бюджетного кодекса Республики Казахстан и определяют структуру и содержание технико-экономического обоснования (далее - ТЭО) бюджетного инвестиционного и концессионного проектов, а также требования к заключению экономической экспертизы ТЭО бюджетного и концессионного проектов.</w:t>
      </w:r>
      <w:r>
        <w:br/>
      </w:r>
      <w:r>
        <w:rPr>
          <w:rFonts w:ascii="Times New Roman"/>
          <w:b w:val="false"/>
          <w:i w:val="false"/>
          <w:color w:val="000000"/>
          <w:sz w:val="28"/>
        </w:rPr>
        <w:t>
      2. В настоящих Требованиях используются следующие понятия:</w:t>
      </w:r>
      <w:r>
        <w:br/>
      </w:r>
      <w:r>
        <w:rPr>
          <w:rFonts w:ascii="Times New Roman"/>
          <w:b w:val="false"/>
          <w:i w:val="false"/>
          <w:color w:val="000000"/>
          <w:sz w:val="28"/>
        </w:rPr>
        <w:t>
      1) экономическая экспертиза ТЭО бюджетного инвестиционного проекта (далее – БИП) - комплексная оценка информации, представленной в технико-экономическом обосновании, на предмет определения осуществимости и эффективности проекта;</w:t>
      </w:r>
      <w:r>
        <w:br/>
      </w:r>
      <w:r>
        <w:rPr>
          <w:rFonts w:ascii="Times New Roman"/>
          <w:b w:val="false"/>
          <w:i w:val="false"/>
          <w:color w:val="000000"/>
          <w:sz w:val="28"/>
        </w:rPr>
        <w:t>
      2) экономическая экспертиза ТЭО концессионного проекта - оценка экономического анализа, приведенного в ТЭО концессионного проекта, позволяющего определить осуществимость и эффективность реализации проекта;</w:t>
      </w:r>
      <w:r>
        <w:br/>
      </w:r>
      <w:r>
        <w:rPr>
          <w:rFonts w:ascii="Times New Roman"/>
          <w:b w:val="false"/>
          <w:i w:val="false"/>
          <w:color w:val="000000"/>
          <w:sz w:val="28"/>
        </w:rPr>
        <w:t>
      3) ТЭО БИП - документация, содержащая сведения об основных технических, технологических решениях, а также результаты изучения осуществимости и эффективности БИП, проводимого на основе экономического анализа выгод и затрат с определением основных технико-экономических параметров;</w:t>
      </w:r>
      <w:r>
        <w:br/>
      </w:r>
      <w:r>
        <w:rPr>
          <w:rFonts w:ascii="Times New Roman"/>
          <w:b w:val="false"/>
          <w:i w:val="false"/>
          <w:color w:val="000000"/>
          <w:sz w:val="28"/>
        </w:rPr>
        <w:t>
      4) ТЭО концессионного проекта - предпроектная документация, содержащая результаты маркетинговых, технико-технологических, социально-экономических и экологических исследований, а также институциональные решения, финансовые решения, обосновывающие целесообразность и возможность реализации концессионного проекта, решения по оценке и распределению рисков между участниками концессионного проекта, определению видов и размера государственной поддержки, а также по влиянию проекта на государственный бюджет и социально-экономический эффект на развитие экономики в целом и ее отрасли при его реализации;</w:t>
      </w:r>
      <w:r>
        <w:br/>
      </w:r>
      <w:r>
        <w:rPr>
          <w:rFonts w:ascii="Times New Roman"/>
          <w:b w:val="false"/>
          <w:i w:val="false"/>
          <w:color w:val="000000"/>
          <w:sz w:val="28"/>
        </w:rPr>
        <w:t>
      5) БИП - совокупность мероприятий, направленных на создание (строительство) новых либо реконструкцию имеющихся объектов, а также создание, внедрение и развитие информационных систем, реализуемых за счет бюджетных средств в течение определенного периода времени и имеющих завершенный характер;</w:t>
      </w:r>
      <w:r>
        <w:br/>
      </w:r>
      <w:r>
        <w:rPr>
          <w:rFonts w:ascii="Times New Roman"/>
          <w:b w:val="false"/>
          <w:i w:val="false"/>
          <w:color w:val="000000"/>
          <w:sz w:val="28"/>
        </w:rPr>
        <w:t>
      6) корректировка ТЭО - изменение установленных в утвержденном ТЭО технико-экономических параметров проекта до утверждения проектной (проектно-сметной) документации, влекущих за собой изменение технических решений и дополнительные расходы, или после утверждения проектной (проектно-сметной) документации в случае включения дополнительных компонентов, не предусмотренных в утвержденном ТЭО;</w:t>
      </w:r>
      <w:r>
        <w:br/>
      </w:r>
      <w:r>
        <w:rPr>
          <w:rFonts w:ascii="Times New Roman"/>
          <w:b w:val="false"/>
          <w:i w:val="false"/>
          <w:color w:val="000000"/>
          <w:sz w:val="28"/>
        </w:rPr>
        <w:t>
      7) осуществимость проекта - достижимость показателей (прямого и конечного) результатов проекта;</w:t>
      </w:r>
      <w:r>
        <w:br/>
      </w:r>
      <w:r>
        <w:rPr>
          <w:rFonts w:ascii="Times New Roman"/>
          <w:b w:val="false"/>
          <w:i w:val="false"/>
          <w:color w:val="000000"/>
          <w:sz w:val="28"/>
        </w:rPr>
        <w:t>
      8) целесообразность проекта - соответствие проекта документам системы государственного планирования (соответствие по периоду реализации, источникам финансирования и др.) и/или соответствие ТЭО БИП инвестиционному предложению, по которому имеется положительное заключение уполномоченного органа по государственному планированию;</w:t>
      </w:r>
      <w:r>
        <w:br/>
      </w:r>
      <w:r>
        <w:rPr>
          <w:rFonts w:ascii="Times New Roman"/>
          <w:b w:val="false"/>
          <w:i w:val="false"/>
          <w:color w:val="000000"/>
          <w:sz w:val="28"/>
        </w:rPr>
        <w:t>
      9) эффективность проекта - достижимость наилучшего прямого результата с использованием запрашиваемого объема бюджетных средств или достижения целей проекта с использованием меньшего объема бюджетных средств или получения положительного экономического эффекта от реализации проекта;</w:t>
      </w:r>
      <w:r>
        <w:br/>
      </w:r>
      <w:r>
        <w:rPr>
          <w:rFonts w:ascii="Times New Roman"/>
          <w:b w:val="false"/>
          <w:i w:val="false"/>
          <w:color w:val="000000"/>
          <w:sz w:val="28"/>
        </w:rPr>
        <w:t>
      10) оценка (в ходе экономической экспертизы) - выводы, характеризующие информацию, представленную в ТЭО БИП;</w:t>
      </w:r>
      <w:r>
        <w:br/>
      </w:r>
      <w:r>
        <w:rPr>
          <w:rFonts w:ascii="Times New Roman"/>
          <w:b w:val="false"/>
          <w:i w:val="false"/>
          <w:color w:val="000000"/>
          <w:sz w:val="28"/>
        </w:rPr>
        <w:t>
      11) технико-экономические параметры - основные показатели, предусмотренные в ТЭО и которые рекомендуются к утверждению в соответствии с Требованиями и законодательством Республики Казахстан об архитектурной, градостроительной и строительной деятельности;</w:t>
      </w:r>
      <w:r>
        <w:br/>
      </w:r>
      <w:r>
        <w:rPr>
          <w:rFonts w:ascii="Times New Roman"/>
          <w:b w:val="false"/>
          <w:i w:val="false"/>
          <w:color w:val="000000"/>
          <w:sz w:val="28"/>
        </w:rPr>
        <w:t>
      12) прямой результат - количественная характеристика объема выполняемых государственных функций, полномочий и оказываемых государственных услуг в пределах предусмотренных бюджетных средств, достижение которых полностью зависит от деятельности организации, осуществляющей данные функции, полномочия или оказывающей услуги;</w:t>
      </w:r>
      <w:r>
        <w:br/>
      </w:r>
      <w:r>
        <w:rPr>
          <w:rFonts w:ascii="Times New Roman"/>
          <w:b w:val="false"/>
          <w:i w:val="false"/>
          <w:color w:val="000000"/>
          <w:sz w:val="28"/>
        </w:rPr>
        <w:t>
      13) конечный результат - целевое состояние (изменение состояния) уровня и качества жизни населения, социальной сферы, экономики, общественной безопасности и других отраслей (сфер) государственного управления, обусловленное достижением прямых результатов деятельности определенного государственного органа, деятельностью других государственных органов.</w:t>
      </w:r>
    </w:p>
    <w:p>
      <w:pPr>
        <w:spacing w:after="0"/>
        <w:ind w:left="0"/>
        <w:jc w:val="left"/>
      </w:pPr>
      <w:r>
        <w:rPr>
          <w:rFonts w:ascii="Times New Roman"/>
          <w:b/>
          <w:i w:val="false"/>
          <w:color w:val="000000"/>
        </w:rPr>
        <w:t xml:space="preserve"> 2. Требования к разработке ТЭО БИП</w:t>
      </w:r>
    </w:p>
    <w:p>
      <w:pPr>
        <w:spacing w:after="0"/>
        <w:ind w:left="0"/>
        <w:jc w:val="both"/>
      </w:pPr>
      <w:r>
        <w:rPr>
          <w:rFonts w:ascii="Times New Roman"/>
          <w:b w:val="false"/>
          <w:i w:val="false"/>
          <w:color w:val="000000"/>
          <w:sz w:val="28"/>
        </w:rPr>
        <w:t>      3. Требования к ТЭО БИП имеющих в составе архитектурные, градостроительные и строительные решения определяются настоящими Требованиями и законодательством Республики Казахстан об архитектурной, градостроительной и строительной деятельности.</w:t>
      </w:r>
      <w:r>
        <w:br/>
      </w:r>
      <w:r>
        <w:rPr>
          <w:rFonts w:ascii="Times New Roman"/>
          <w:b w:val="false"/>
          <w:i w:val="false"/>
          <w:color w:val="000000"/>
          <w:sz w:val="28"/>
        </w:rPr>
        <w:t>
      Требования к ТЭО БИП в области информатизации определяются настоящими Требованиями с учетом методики оценки стоимости информационных систем, определенной центральным уполномоченным органом в области информатизации и связи.</w:t>
      </w:r>
      <w:r>
        <w:br/>
      </w:r>
      <w:r>
        <w:rPr>
          <w:rFonts w:ascii="Times New Roman"/>
          <w:b w:val="false"/>
          <w:i w:val="false"/>
          <w:color w:val="000000"/>
          <w:sz w:val="28"/>
        </w:rPr>
        <w:t>
      Требования к ТЭО БИП, предполагающим инновационную и/или космическую деятельность или иную деятельность, определяются настоящими Требованиями.</w:t>
      </w:r>
      <w:r>
        <w:br/>
      </w:r>
      <w:r>
        <w:rPr>
          <w:rFonts w:ascii="Times New Roman"/>
          <w:b w:val="false"/>
          <w:i w:val="false"/>
          <w:color w:val="000000"/>
          <w:sz w:val="28"/>
        </w:rPr>
        <w:t>
      4. Разработка ТЭО БИП осуществляется в случае, если реализация проекта предусмотрена в документах системы государственного планирования.</w:t>
      </w:r>
      <w:r>
        <w:br/>
      </w:r>
      <w:r>
        <w:rPr>
          <w:rFonts w:ascii="Times New Roman"/>
          <w:b w:val="false"/>
          <w:i w:val="false"/>
          <w:color w:val="000000"/>
          <w:sz w:val="28"/>
        </w:rPr>
        <w:t>
      5. ТЭО разрабатывается на БИП включенные в перечень инвестиционных проектов, одобренных бюджетными комиссиями по инвестиционным предложениям администраторов программ, за исключением БИП, не требующих разработки ТЭО.</w:t>
      </w:r>
      <w:r>
        <w:br/>
      </w:r>
      <w:r>
        <w:rPr>
          <w:rFonts w:ascii="Times New Roman"/>
          <w:b w:val="false"/>
          <w:i w:val="false"/>
          <w:color w:val="000000"/>
          <w:sz w:val="28"/>
        </w:rPr>
        <w:t>
      6. Целью разработки ТЭО БИП является обоснованный выбор проектного решения, которое обеспечит осуществимость и эффективность проекта, на основе рассмотрения и анализа альтернативных вариантов проектных решений.</w:t>
      </w:r>
      <w:r>
        <w:br/>
      </w:r>
      <w:r>
        <w:rPr>
          <w:rFonts w:ascii="Times New Roman"/>
          <w:b w:val="false"/>
          <w:i w:val="false"/>
          <w:color w:val="000000"/>
          <w:sz w:val="28"/>
        </w:rPr>
        <w:t>
      7. По проектам, не имеющим аналогов реализации в Республике Казахстан, применяются данные с учетом международного опыта.</w:t>
      </w:r>
      <w:r>
        <w:br/>
      </w:r>
      <w:r>
        <w:rPr>
          <w:rFonts w:ascii="Times New Roman"/>
          <w:b w:val="false"/>
          <w:i w:val="false"/>
          <w:color w:val="000000"/>
          <w:sz w:val="28"/>
        </w:rPr>
        <w:t>
      8. ТЭО БИП должно соответствовать следующей структуре:</w:t>
      </w:r>
      <w:r>
        <w:br/>
      </w:r>
      <w:r>
        <w:rPr>
          <w:rFonts w:ascii="Times New Roman"/>
          <w:b w:val="false"/>
          <w:i w:val="false"/>
          <w:color w:val="000000"/>
          <w:sz w:val="28"/>
        </w:rPr>
        <w:t>
      1) резюме проекта;</w:t>
      </w:r>
      <w:r>
        <w:br/>
      </w:r>
      <w:r>
        <w:rPr>
          <w:rFonts w:ascii="Times New Roman"/>
          <w:b w:val="false"/>
          <w:i w:val="false"/>
          <w:color w:val="000000"/>
          <w:sz w:val="28"/>
        </w:rPr>
        <w:t>
      2) маркетинговый раздел;</w:t>
      </w:r>
      <w:r>
        <w:br/>
      </w:r>
      <w:r>
        <w:rPr>
          <w:rFonts w:ascii="Times New Roman"/>
          <w:b w:val="false"/>
          <w:i w:val="false"/>
          <w:color w:val="000000"/>
          <w:sz w:val="28"/>
        </w:rPr>
        <w:t>
      3) технико-технологический раздел;</w:t>
      </w:r>
      <w:r>
        <w:br/>
      </w:r>
      <w:r>
        <w:rPr>
          <w:rFonts w:ascii="Times New Roman"/>
          <w:b w:val="false"/>
          <w:i w:val="false"/>
          <w:color w:val="000000"/>
          <w:sz w:val="28"/>
        </w:rPr>
        <w:t>
      4) экологический раздел (оценка воздействия на окружающую среду);</w:t>
      </w:r>
      <w:r>
        <w:br/>
      </w:r>
      <w:r>
        <w:rPr>
          <w:rFonts w:ascii="Times New Roman"/>
          <w:b w:val="false"/>
          <w:i w:val="false"/>
          <w:color w:val="000000"/>
          <w:sz w:val="28"/>
        </w:rPr>
        <w:t>
      5) институциональный раздел;</w:t>
      </w:r>
      <w:r>
        <w:br/>
      </w:r>
      <w:r>
        <w:rPr>
          <w:rFonts w:ascii="Times New Roman"/>
          <w:b w:val="false"/>
          <w:i w:val="false"/>
          <w:color w:val="000000"/>
          <w:sz w:val="28"/>
        </w:rPr>
        <w:t>
      6) финансово-экономический раздел;</w:t>
      </w:r>
      <w:r>
        <w:br/>
      </w:r>
      <w:r>
        <w:rPr>
          <w:rFonts w:ascii="Times New Roman"/>
          <w:b w:val="false"/>
          <w:i w:val="false"/>
          <w:color w:val="000000"/>
          <w:sz w:val="28"/>
        </w:rPr>
        <w:t>
      7) социальный раздел;</w:t>
      </w:r>
      <w:r>
        <w:br/>
      </w:r>
      <w:r>
        <w:rPr>
          <w:rFonts w:ascii="Times New Roman"/>
          <w:b w:val="false"/>
          <w:i w:val="false"/>
          <w:color w:val="000000"/>
          <w:sz w:val="28"/>
        </w:rPr>
        <w:t>
      8) раздел анализа рисков;</w:t>
      </w:r>
      <w:r>
        <w:br/>
      </w:r>
      <w:r>
        <w:rPr>
          <w:rFonts w:ascii="Times New Roman"/>
          <w:b w:val="false"/>
          <w:i w:val="false"/>
          <w:color w:val="000000"/>
          <w:sz w:val="28"/>
        </w:rPr>
        <w:t>
      9) общие выводы;</w:t>
      </w:r>
      <w:r>
        <w:br/>
      </w:r>
      <w:r>
        <w:rPr>
          <w:rFonts w:ascii="Times New Roman"/>
          <w:b w:val="false"/>
          <w:i w:val="false"/>
          <w:color w:val="000000"/>
          <w:sz w:val="28"/>
        </w:rPr>
        <w:t>
      10) приложения к ТЭО согласно формам, представленным в приложениях 1-11 к настоящим Требованиям, а также исходные документы для разработки ТЭО, представляемые в зависимости от специфики проекта в соответствии с настоящими Требованиями.</w:t>
      </w:r>
      <w:r>
        <w:br/>
      </w:r>
      <w:r>
        <w:rPr>
          <w:rFonts w:ascii="Times New Roman"/>
          <w:b w:val="false"/>
          <w:i w:val="false"/>
          <w:color w:val="000000"/>
          <w:sz w:val="28"/>
        </w:rPr>
        <w:t>
      В ТЭО в зависимости от специфики проекта допускается включение дополнительных разделов и приложений.</w:t>
      </w:r>
      <w:r>
        <w:br/>
      </w:r>
      <w:r>
        <w:rPr>
          <w:rFonts w:ascii="Times New Roman"/>
          <w:b w:val="false"/>
          <w:i w:val="false"/>
          <w:color w:val="000000"/>
          <w:sz w:val="28"/>
        </w:rPr>
        <w:t>
      9. В Резюме ТЭО БИП:</w:t>
      </w:r>
      <w:r>
        <w:br/>
      </w:r>
      <w:r>
        <w:rPr>
          <w:rFonts w:ascii="Times New Roman"/>
          <w:b w:val="false"/>
          <w:i w:val="false"/>
          <w:color w:val="000000"/>
          <w:sz w:val="28"/>
        </w:rPr>
        <w:t>
      указывается краткая характеристика бюджетного инвестиционного проекта по форме согласно приложению 1 к настоящим Требованиям;</w:t>
      </w:r>
      <w:r>
        <w:br/>
      </w:r>
      <w:r>
        <w:rPr>
          <w:rFonts w:ascii="Times New Roman"/>
          <w:b w:val="false"/>
          <w:i w:val="false"/>
          <w:color w:val="000000"/>
          <w:sz w:val="28"/>
        </w:rPr>
        <w:t>
      описываются существующие политические (с указанием протокольных и иных поручений, нормативных правовых актов), социально-экономические и другие условия проекта;</w:t>
      </w:r>
      <w:r>
        <w:br/>
      </w:r>
      <w:r>
        <w:rPr>
          <w:rFonts w:ascii="Times New Roman"/>
          <w:b w:val="false"/>
          <w:i w:val="false"/>
          <w:color w:val="000000"/>
          <w:sz w:val="28"/>
        </w:rPr>
        <w:t>
      указываются возможные варианты достижения цели и показателей результата проекта, в том числе рассмотренные на стадии инвестиционного предложения;</w:t>
      </w:r>
      <w:r>
        <w:br/>
      </w:r>
      <w:r>
        <w:rPr>
          <w:rFonts w:ascii="Times New Roman"/>
          <w:b w:val="false"/>
          <w:i w:val="false"/>
          <w:color w:val="000000"/>
          <w:sz w:val="28"/>
        </w:rPr>
        <w:t>
      указываются результаты технико-экономических оценок на основе имеющихся материалов и исследований, а также требований и условий, изложенных в задании на его разработку.</w:t>
      </w:r>
      <w:r>
        <w:br/>
      </w:r>
      <w:r>
        <w:rPr>
          <w:rFonts w:ascii="Times New Roman"/>
          <w:b w:val="false"/>
          <w:i w:val="false"/>
          <w:color w:val="000000"/>
          <w:sz w:val="28"/>
        </w:rPr>
        <w:t>
      10. Маркетинговый раздел отражает анализ существующего и перспективного спроса на предполагаемую проектом продукцию (товары, работы, услуги) в рассматриваемом регионе либо социально-экономическую необходимость проекта.</w:t>
      </w:r>
      <w:r>
        <w:br/>
      </w:r>
      <w:r>
        <w:rPr>
          <w:rFonts w:ascii="Times New Roman"/>
          <w:b w:val="false"/>
          <w:i w:val="false"/>
          <w:color w:val="000000"/>
          <w:sz w:val="28"/>
        </w:rPr>
        <w:t>
      Данный раздел содержит:</w:t>
      </w:r>
      <w:r>
        <w:br/>
      </w:r>
      <w:r>
        <w:rPr>
          <w:rFonts w:ascii="Times New Roman"/>
          <w:b w:val="false"/>
          <w:i w:val="false"/>
          <w:color w:val="000000"/>
          <w:sz w:val="28"/>
        </w:rPr>
        <w:t>
      анализ спроса, включая оценку и обоснование объемов, видов и цен, на продукцию (товары, работы, услуги):</w:t>
      </w:r>
      <w:r>
        <w:br/>
      </w:r>
      <w:r>
        <w:rPr>
          <w:rFonts w:ascii="Times New Roman"/>
          <w:b w:val="false"/>
          <w:i w:val="false"/>
          <w:color w:val="000000"/>
          <w:sz w:val="28"/>
        </w:rPr>
        <w:t>
      которая производится и будет производиться без учета реализации проекта;</w:t>
      </w:r>
      <w:r>
        <w:br/>
      </w:r>
      <w:r>
        <w:rPr>
          <w:rFonts w:ascii="Times New Roman"/>
          <w:b w:val="false"/>
          <w:i w:val="false"/>
          <w:color w:val="000000"/>
          <w:sz w:val="28"/>
        </w:rPr>
        <w:t>
      которую предполагается производить в результате реализации проекта, а также количественных параметров платежеспособного спроса;</w:t>
      </w:r>
      <w:r>
        <w:br/>
      </w:r>
      <w:r>
        <w:rPr>
          <w:rFonts w:ascii="Times New Roman"/>
          <w:b w:val="false"/>
          <w:i w:val="false"/>
          <w:color w:val="000000"/>
          <w:sz w:val="28"/>
        </w:rPr>
        <w:t>
      анализ социально-экономической необходимости проекта с указанием правовой основы;</w:t>
      </w:r>
      <w:r>
        <w:br/>
      </w:r>
      <w:r>
        <w:rPr>
          <w:rFonts w:ascii="Times New Roman"/>
          <w:b w:val="false"/>
          <w:i w:val="false"/>
          <w:color w:val="000000"/>
          <w:sz w:val="28"/>
        </w:rPr>
        <w:t>
      анализ, включая оценку и обоснование объемов, видов и цен на товары, работы, услуги, закупаемые в рамках реализации проекта (в инвестиционном периоде), а также возможности удовлетворения потребностей проекта с приложением соответствующих прайс-листов, ценовых предложений и других подтверждающих документов;</w:t>
      </w:r>
      <w:r>
        <w:br/>
      </w:r>
      <w:r>
        <w:rPr>
          <w:rFonts w:ascii="Times New Roman"/>
          <w:b w:val="false"/>
          <w:i w:val="false"/>
          <w:color w:val="000000"/>
          <w:sz w:val="28"/>
        </w:rPr>
        <w:t>
      анализ, включая оценку и обоснование объемов, видов и цен на товары, работы, услуги, закупаемые в эксплуатационном периоде (в постинвестиционном периоде), а также возможности удовлетворения потребностей проекта с приложением соответствующих прайс-листов, ценовых предложений и других подтверждающих документов;</w:t>
      </w:r>
      <w:r>
        <w:br/>
      </w:r>
      <w:r>
        <w:rPr>
          <w:rFonts w:ascii="Times New Roman"/>
          <w:b w:val="false"/>
          <w:i w:val="false"/>
          <w:color w:val="000000"/>
          <w:sz w:val="28"/>
        </w:rPr>
        <w:t>
      используемые источники информации и методики проведения маркетинговых исследований;</w:t>
      </w:r>
      <w:r>
        <w:br/>
      </w:r>
      <w:r>
        <w:rPr>
          <w:rFonts w:ascii="Times New Roman"/>
          <w:b w:val="false"/>
          <w:i w:val="false"/>
          <w:color w:val="000000"/>
          <w:sz w:val="28"/>
        </w:rPr>
        <w:t>
      прайс-листы и ценовые предложения представляются не менее чем от двух поставщиков товаров, работ и услуг;</w:t>
      </w:r>
      <w:r>
        <w:br/>
      </w:r>
      <w:r>
        <w:rPr>
          <w:rFonts w:ascii="Times New Roman"/>
          <w:b w:val="false"/>
          <w:i w:val="false"/>
          <w:color w:val="000000"/>
          <w:sz w:val="28"/>
        </w:rPr>
        <w:t>
      Анализ цен должен охватывать следующие товары:</w:t>
      </w:r>
      <w:r>
        <w:br/>
      </w:r>
      <w:r>
        <w:rPr>
          <w:rFonts w:ascii="Times New Roman"/>
          <w:b w:val="false"/>
          <w:i w:val="false"/>
          <w:color w:val="000000"/>
          <w:sz w:val="28"/>
        </w:rPr>
        <w:t>
      закупка которых обоснована требованиям, указанными в технико-технологическом анализе;</w:t>
      </w:r>
      <w:r>
        <w:br/>
      </w:r>
      <w:r>
        <w:rPr>
          <w:rFonts w:ascii="Times New Roman"/>
          <w:b w:val="false"/>
          <w:i w:val="false"/>
          <w:color w:val="000000"/>
          <w:sz w:val="28"/>
        </w:rPr>
        <w:t>
      характеристики которых соответствуют требованиям, указанными в технико-технологическом анализе;</w:t>
      </w:r>
      <w:r>
        <w:br/>
      </w:r>
      <w:r>
        <w:rPr>
          <w:rFonts w:ascii="Times New Roman"/>
          <w:b w:val="false"/>
          <w:i w:val="false"/>
          <w:color w:val="000000"/>
          <w:sz w:val="28"/>
        </w:rPr>
        <w:t>
      стоимость консалтинговых услуг (разработка ПО, управление проектом, аттестация) должны подтверждаться расчетами и оценками стоимости ресурсов.</w:t>
      </w:r>
      <w:r>
        <w:br/>
      </w:r>
      <w:r>
        <w:rPr>
          <w:rFonts w:ascii="Times New Roman"/>
          <w:b w:val="false"/>
          <w:i w:val="false"/>
          <w:color w:val="000000"/>
          <w:sz w:val="28"/>
        </w:rPr>
        <w:t>
      11. Технико-технологический раздел включает анализ различных технико-технологических решений реализации проекта, их преимущества и недостатки, обоснование выбранного варианта с учетом анализа, представленного в маркетинговом разделе.</w:t>
      </w:r>
      <w:r>
        <w:br/>
      </w:r>
      <w:r>
        <w:rPr>
          <w:rFonts w:ascii="Times New Roman"/>
          <w:b w:val="false"/>
          <w:i w:val="false"/>
          <w:color w:val="000000"/>
          <w:sz w:val="28"/>
        </w:rPr>
        <w:t>
      Данный раздел содержит:</w:t>
      </w:r>
      <w:r>
        <w:br/>
      </w:r>
      <w:r>
        <w:rPr>
          <w:rFonts w:ascii="Times New Roman"/>
          <w:b w:val="false"/>
          <w:i w:val="false"/>
          <w:color w:val="000000"/>
          <w:sz w:val="28"/>
        </w:rPr>
        <w:t>
      анализ возможных вариантов мест размещения объекта, обоснование выбора месторасположения проекта с представлением информации о расположении относительно источников и поставщиков сырья, целевых групп и основных выгодополучателей, а также об альтернативных вариантах месторасположения проекта. По проектам в сфере обороны не обязательно представление информации об альтернативных вариантах месторасположения проекта. По проектам в сфере информатизации, приводится анализ возможных вариантов размещения серверного оборудования проекта, включая национальный серверный центр государственных органов, областные центры обработки данных, серверные помещения частных организаций или в случае необходимости собственного серверного помещения;</w:t>
      </w:r>
      <w:r>
        <w:br/>
      </w:r>
      <w:r>
        <w:rPr>
          <w:rFonts w:ascii="Times New Roman"/>
          <w:b w:val="false"/>
          <w:i w:val="false"/>
          <w:color w:val="000000"/>
          <w:sz w:val="28"/>
        </w:rPr>
        <w:t>
      описание масштаба проекта и расчетное обоснование мощности проекта, динамики освоения мощности проекта;</w:t>
      </w:r>
      <w:r>
        <w:br/>
      </w:r>
      <w:r>
        <w:rPr>
          <w:rFonts w:ascii="Times New Roman"/>
          <w:b w:val="false"/>
          <w:i w:val="false"/>
          <w:color w:val="000000"/>
          <w:sz w:val="28"/>
        </w:rPr>
        <w:t>
      обоснование выбора технологий и оборудования, информацию о технологической совместимости с уже используемым оборудованием, оптимальном соотношении цена-качество, альтернативных вариантах выбора технологий и оборудования, применении инновационного оборудования, использовании проектом стандартов качества;</w:t>
      </w:r>
      <w:r>
        <w:br/>
      </w:r>
      <w:r>
        <w:rPr>
          <w:rFonts w:ascii="Times New Roman"/>
          <w:b w:val="false"/>
          <w:i w:val="false"/>
          <w:color w:val="000000"/>
          <w:sz w:val="28"/>
        </w:rPr>
        <w:t>
      информацию об обеспеченности проекта необходимой инженерной, транспортной и телекоммуникационной инфраструктурой с обоснованием выбранных решений (по энергосбережению, тепло-, водоснабжению, канализации) и схем;</w:t>
      </w:r>
      <w:r>
        <w:br/>
      </w:r>
      <w:r>
        <w:rPr>
          <w:rFonts w:ascii="Times New Roman"/>
          <w:b w:val="false"/>
          <w:i w:val="false"/>
          <w:color w:val="000000"/>
          <w:sz w:val="28"/>
        </w:rPr>
        <w:t>
      график реализации проекта (в том числе по технологическим этапам) с разбивкой финансирования по компонентам проекта по форме согласно приложению 2 к настоящим Требованиям;</w:t>
      </w:r>
      <w:r>
        <w:br/>
      </w:r>
      <w:r>
        <w:rPr>
          <w:rFonts w:ascii="Times New Roman"/>
          <w:b w:val="false"/>
          <w:i w:val="false"/>
          <w:color w:val="000000"/>
          <w:sz w:val="28"/>
        </w:rPr>
        <w:t>
      используемые источники информации.</w:t>
      </w:r>
      <w:r>
        <w:br/>
      </w:r>
      <w:r>
        <w:rPr>
          <w:rFonts w:ascii="Times New Roman"/>
          <w:b w:val="false"/>
          <w:i w:val="false"/>
          <w:color w:val="000000"/>
          <w:sz w:val="28"/>
        </w:rPr>
        <w:t>
      Технико-технологический раздел ТЭО БИП также содержит:</w:t>
      </w:r>
      <w:r>
        <w:br/>
      </w:r>
      <w:r>
        <w:rPr>
          <w:rFonts w:ascii="Times New Roman"/>
          <w:b w:val="false"/>
          <w:i w:val="false"/>
          <w:color w:val="000000"/>
          <w:sz w:val="28"/>
        </w:rPr>
        <w:t>
      по проектам в сфере строительства:</w:t>
      </w:r>
      <w:r>
        <w:br/>
      </w:r>
      <w:r>
        <w:rPr>
          <w:rFonts w:ascii="Times New Roman"/>
          <w:b w:val="false"/>
          <w:i w:val="false"/>
          <w:color w:val="000000"/>
          <w:sz w:val="28"/>
        </w:rPr>
        <w:t>
      основные архитектурно-строительные решения включающие в себя:</w:t>
      </w:r>
      <w:r>
        <w:br/>
      </w:r>
      <w:r>
        <w:rPr>
          <w:rFonts w:ascii="Times New Roman"/>
          <w:b w:val="false"/>
          <w:i w:val="false"/>
          <w:color w:val="000000"/>
          <w:sz w:val="28"/>
        </w:rPr>
        <w:t>
      принципиальные архитектурные, объемно-планировочные и конструктивные решения, в том числе: обоснованность планировочных решений, рациональное использование земельных участков, эффективного блокирования зданий, обращается особое внимание на наличие природоопасных явлений (сейсмика, просадочность, карсты, оползни) в районе строительства, соответствие принципиальных архитектурно-композиционных решений градостроительным условиям окружающей застройки. Основные параметры наиболее технически сложных зданий и сооружений включают объемно-планировочные и конструктивные (строительные) решения, и их конструктивные особенности. Потребность в строительной продукции и материалах;</w:t>
      </w:r>
      <w:r>
        <w:br/>
      </w:r>
      <w:r>
        <w:rPr>
          <w:rFonts w:ascii="Times New Roman"/>
          <w:b w:val="false"/>
          <w:i w:val="false"/>
          <w:color w:val="000000"/>
          <w:sz w:val="28"/>
        </w:rPr>
        <w:t>
      обоснование выбора вариантов транспортной схемы, внутриплощадочных путей и автодорог с оценкой соблюдения требуемых противопожарных и санитарно-гигиенических разрывов между зданиями и сооружениями, в том числе промышленного и другого назначения;</w:t>
      </w:r>
      <w:r>
        <w:br/>
      </w:r>
      <w:r>
        <w:rPr>
          <w:rFonts w:ascii="Times New Roman"/>
          <w:b w:val="false"/>
          <w:i w:val="false"/>
          <w:color w:val="000000"/>
          <w:sz w:val="28"/>
        </w:rPr>
        <w:t>
      краткую характеристику и обоснование выбранной технологии на основе анализа возможных вариантов технологических процессов (схем), состав и производственную структуру;</w:t>
      </w:r>
      <w:r>
        <w:br/>
      </w:r>
      <w:r>
        <w:rPr>
          <w:rFonts w:ascii="Times New Roman"/>
          <w:b w:val="false"/>
          <w:i w:val="false"/>
          <w:color w:val="000000"/>
          <w:sz w:val="28"/>
        </w:rPr>
        <w:t>
      по проектам в сфере информатизации:</w:t>
      </w:r>
      <w:r>
        <w:br/>
      </w:r>
      <w:r>
        <w:rPr>
          <w:rFonts w:ascii="Times New Roman"/>
          <w:b w:val="false"/>
          <w:i w:val="false"/>
          <w:color w:val="000000"/>
          <w:sz w:val="28"/>
        </w:rPr>
        <w:t>
      формирование перечня автоматизируемых функций, процессов и их потребителей (схема use-case);</w:t>
      </w:r>
      <w:r>
        <w:br/>
      </w:r>
      <w:r>
        <w:rPr>
          <w:rFonts w:ascii="Times New Roman"/>
          <w:b w:val="false"/>
          <w:i w:val="false"/>
          <w:color w:val="000000"/>
          <w:sz w:val="28"/>
        </w:rPr>
        <w:t>
      анализ возможных вариантов архитектуры информационной системы (централизованная, децентрализованная, корпоративная);</w:t>
      </w:r>
      <w:r>
        <w:br/>
      </w:r>
      <w:r>
        <w:rPr>
          <w:rFonts w:ascii="Times New Roman"/>
          <w:b w:val="false"/>
          <w:i w:val="false"/>
          <w:color w:val="000000"/>
          <w:sz w:val="28"/>
        </w:rPr>
        <w:t>
      анализ вариантов реализации информационной системы (интеграция и внедрение готовых решений, собственная разработка, применение смешанного готовых и собственных решений);</w:t>
      </w:r>
      <w:r>
        <w:br/>
      </w:r>
      <w:r>
        <w:rPr>
          <w:rFonts w:ascii="Times New Roman"/>
          <w:b w:val="false"/>
          <w:i w:val="false"/>
          <w:color w:val="000000"/>
          <w:sz w:val="28"/>
        </w:rPr>
        <w:t>
      схема узлов (вычислительные средства) и размещения программных компонентов информационной системы;</w:t>
      </w:r>
      <w:r>
        <w:br/>
      </w:r>
      <w:r>
        <w:rPr>
          <w:rFonts w:ascii="Times New Roman"/>
          <w:b w:val="false"/>
          <w:i w:val="false"/>
          <w:color w:val="000000"/>
          <w:sz w:val="28"/>
        </w:rPr>
        <w:t>
      схема телекоммуникаций и требований к каналам связи;</w:t>
      </w:r>
      <w:r>
        <w:br/>
      </w:r>
      <w:r>
        <w:rPr>
          <w:rFonts w:ascii="Times New Roman"/>
          <w:b w:val="false"/>
          <w:i w:val="false"/>
          <w:color w:val="000000"/>
          <w:sz w:val="28"/>
        </w:rPr>
        <w:t>
      обоснование требований к вычислительным мощностям и объемам хранения и количества вычислительных средств на основе количественных показателей масштаба и мощности проекта, схемы узлов;</w:t>
      </w:r>
      <w:r>
        <w:br/>
      </w:r>
      <w:r>
        <w:rPr>
          <w:rFonts w:ascii="Times New Roman"/>
          <w:b w:val="false"/>
          <w:i w:val="false"/>
          <w:color w:val="000000"/>
          <w:sz w:val="28"/>
        </w:rPr>
        <w:t>
      общее описание архитектуры системы;</w:t>
      </w:r>
      <w:r>
        <w:br/>
      </w:r>
      <w:r>
        <w:rPr>
          <w:rFonts w:ascii="Times New Roman"/>
          <w:b w:val="false"/>
          <w:i w:val="false"/>
          <w:color w:val="000000"/>
          <w:sz w:val="28"/>
        </w:rPr>
        <w:t>
      описание компонентов системы и их взаимосвязей;</w:t>
      </w:r>
      <w:r>
        <w:br/>
      </w:r>
      <w:r>
        <w:rPr>
          <w:rFonts w:ascii="Times New Roman"/>
          <w:b w:val="false"/>
          <w:i w:val="false"/>
          <w:color w:val="000000"/>
          <w:sz w:val="28"/>
        </w:rPr>
        <w:t>
      описание ведомственных и межведомственных информационных систем, которые затронет реализация данного проекта, а также мероприятий, которые необходимо провести на стороне данных систем для успешной реализации проекта, с приложением соответствующих письменных согласований сторон, затрагиваемых реализацией проекта;</w:t>
      </w:r>
      <w:r>
        <w:br/>
      </w:r>
      <w:r>
        <w:rPr>
          <w:rFonts w:ascii="Times New Roman"/>
          <w:b w:val="false"/>
          <w:i w:val="false"/>
          <w:color w:val="000000"/>
          <w:sz w:val="28"/>
        </w:rPr>
        <w:t>
      описание государственных информационных систем и их компонентов, которые могут стать неактуальны в результате реализации проекта;</w:t>
      </w:r>
      <w:r>
        <w:br/>
      </w:r>
      <w:r>
        <w:rPr>
          <w:rFonts w:ascii="Times New Roman"/>
          <w:b w:val="false"/>
          <w:i w:val="false"/>
          <w:color w:val="000000"/>
          <w:sz w:val="28"/>
        </w:rPr>
        <w:t>
      описание предполагаемого взаимодействия и интеграции проекта с базовыми компонентами «электронного правительства», межведомственными информационными системами и базами данных, ведомственными информационными системами и базами данных, включая:</w:t>
      </w:r>
      <w:r>
        <w:br/>
      </w:r>
      <w:r>
        <w:rPr>
          <w:rFonts w:ascii="Times New Roman"/>
          <w:b w:val="false"/>
          <w:i w:val="false"/>
          <w:color w:val="000000"/>
          <w:sz w:val="28"/>
        </w:rPr>
        <w:t>
      описание объектов информационного взаимодействия;</w:t>
      </w:r>
      <w:r>
        <w:br/>
      </w:r>
      <w:r>
        <w:rPr>
          <w:rFonts w:ascii="Times New Roman"/>
          <w:b w:val="false"/>
          <w:i w:val="false"/>
          <w:color w:val="000000"/>
          <w:sz w:val="28"/>
        </w:rPr>
        <w:t>
      описание применяемых стандартов обмена данным;</w:t>
      </w:r>
      <w:r>
        <w:br/>
      </w:r>
      <w:r>
        <w:rPr>
          <w:rFonts w:ascii="Times New Roman"/>
          <w:b w:val="false"/>
          <w:i w:val="false"/>
          <w:color w:val="000000"/>
          <w:sz w:val="28"/>
        </w:rPr>
        <w:t>
      описание электронных государственных услуг в рамках создаваемых информационных систем, в том числе:</w:t>
      </w:r>
      <w:r>
        <w:br/>
      </w:r>
      <w:r>
        <w:rPr>
          <w:rFonts w:ascii="Times New Roman"/>
          <w:b w:val="false"/>
          <w:i w:val="false"/>
          <w:color w:val="000000"/>
          <w:sz w:val="28"/>
        </w:rPr>
        <w:t>
      описание групп получателей реализуемых электронных государственных услуг (физические лица, юридические лица);</w:t>
      </w:r>
      <w:r>
        <w:br/>
      </w:r>
      <w:r>
        <w:rPr>
          <w:rFonts w:ascii="Times New Roman"/>
          <w:b w:val="false"/>
          <w:i w:val="false"/>
          <w:color w:val="000000"/>
          <w:sz w:val="28"/>
        </w:rPr>
        <w:t>
      текущие и исторические показатели востребованности реализуемых в рамках проекта электронных государственных услуг в масштабе Республики Казахстан;</w:t>
      </w:r>
      <w:r>
        <w:br/>
      </w:r>
      <w:r>
        <w:rPr>
          <w:rFonts w:ascii="Times New Roman"/>
          <w:b w:val="false"/>
          <w:i w:val="false"/>
          <w:color w:val="000000"/>
          <w:sz w:val="28"/>
        </w:rPr>
        <w:t>
      описание показателей эффективности государственных услуг до и после их перевода в электронный вид, в том числе количество требуемых документов, время ожидания для подачи документов, срок оказания услуги;</w:t>
      </w:r>
      <w:r>
        <w:br/>
      </w:r>
      <w:r>
        <w:rPr>
          <w:rFonts w:ascii="Times New Roman"/>
          <w:b w:val="false"/>
          <w:i w:val="false"/>
          <w:color w:val="000000"/>
          <w:sz w:val="28"/>
        </w:rPr>
        <w:t>
      описание текущего и планируемого бизнес-процесса предоставления электронных государственных услуг;</w:t>
      </w:r>
      <w:r>
        <w:br/>
      </w:r>
      <w:r>
        <w:rPr>
          <w:rFonts w:ascii="Times New Roman"/>
          <w:b w:val="false"/>
          <w:i w:val="false"/>
          <w:color w:val="000000"/>
          <w:sz w:val="28"/>
        </w:rPr>
        <w:t>
      типы реализуемых электронных государственных услуг (информационные, интерактивные, транзакционные);</w:t>
      </w:r>
      <w:r>
        <w:br/>
      </w:r>
      <w:r>
        <w:rPr>
          <w:rFonts w:ascii="Times New Roman"/>
          <w:b w:val="false"/>
          <w:i w:val="false"/>
          <w:color w:val="000000"/>
          <w:sz w:val="28"/>
        </w:rPr>
        <w:t>
      каналы предоставления реализуемых электронных государственных услуг в разрезе получателей (физические лица, юридические лица);</w:t>
      </w:r>
      <w:r>
        <w:br/>
      </w:r>
      <w:r>
        <w:rPr>
          <w:rFonts w:ascii="Times New Roman"/>
          <w:b w:val="false"/>
          <w:i w:val="false"/>
          <w:color w:val="000000"/>
          <w:sz w:val="28"/>
        </w:rPr>
        <w:t>
      описание требований информационной безопасности.</w:t>
      </w:r>
      <w:r>
        <w:br/>
      </w:r>
      <w:r>
        <w:rPr>
          <w:rFonts w:ascii="Times New Roman"/>
          <w:b w:val="false"/>
          <w:i w:val="false"/>
          <w:color w:val="000000"/>
          <w:sz w:val="28"/>
        </w:rPr>
        <w:t>
      Обязательным является отражение в технико-технологическом разделе ТЭО БИП не менее двух возможных вариантов достижения цели и показателей результата проекта, по которым проводится сравнительный анализ и представляется обоснование выбранного варианта.</w:t>
      </w:r>
      <w:r>
        <w:br/>
      </w:r>
      <w:r>
        <w:rPr>
          <w:rFonts w:ascii="Times New Roman"/>
          <w:b w:val="false"/>
          <w:i w:val="false"/>
          <w:color w:val="000000"/>
          <w:sz w:val="28"/>
        </w:rPr>
        <w:t>
      При выборе проектных решений необходимо учитывать результаты проведенной оценки воздействия на окружающую среду и обеспечивать принятие такого варианта, который наносит наименьший вред окружающей среде и здоровью человека.</w:t>
      </w:r>
      <w:r>
        <w:br/>
      </w:r>
      <w:r>
        <w:rPr>
          <w:rFonts w:ascii="Times New Roman"/>
          <w:b w:val="false"/>
          <w:i w:val="false"/>
          <w:color w:val="000000"/>
          <w:sz w:val="28"/>
        </w:rPr>
        <w:t>
      12. Экологический раздел (оценка воздействия на окружающую среду) содержит информацию о воздействии на окружающую среду принятых проектных решений в количественном и стоимостном выражении, включая оценку экологического ущерба от реализации проекта, а также о соответствии проектных решений утвержденным экологическим нормативам и о предполагаемых мероприятиях по уменьшению негативного воздействия от реализации проекта.</w:t>
      </w:r>
      <w:r>
        <w:br/>
      </w:r>
      <w:r>
        <w:rPr>
          <w:rFonts w:ascii="Times New Roman"/>
          <w:b w:val="false"/>
          <w:i w:val="false"/>
          <w:color w:val="000000"/>
          <w:sz w:val="28"/>
        </w:rPr>
        <w:t>
      При выборе проектных решений выбираются только те решения, которые соответствуют экологическим нормативам или являются выше действующих нормативов.</w:t>
      </w:r>
      <w:r>
        <w:br/>
      </w:r>
      <w:r>
        <w:rPr>
          <w:rFonts w:ascii="Times New Roman"/>
          <w:b w:val="false"/>
          <w:i w:val="false"/>
          <w:color w:val="000000"/>
          <w:sz w:val="28"/>
        </w:rPr>
        <w:t>
      13. Институциональный раздел содержит институциональную схему проекта, в том числе:</w:t>
      </w:r>
      <w:r>
        <w:br/>
      </w:r>
      <w:r>
        <w:rPr>
          <w:rFonts w:ascii="Times New Roman"/>
          <w:b w:val="false"/>
          <w:i w:val="false"/>
          <w:color w:val="000000"/>
          <w:sz w:val="28"/>
        </w:rPr>
        <w:t>
      институциональная схема проекта по форме согласно приложению 3 к настоящим Требованиям;</w:t>
      </w:r>
      <w:r>
        <w:br/>
      </w:r>
      <w:r>
        <w:rPr>
          <w:rFonts w:ascii="Times New Roman"/>
          <w:b w:val="false"/>
          <w:i w:val="false"/>
          <w:color w:val="000000"/>
          <w:sz w:val="28"/>
        </w:rPr>
        <w:t>
      схему управления проектом с указанием правовой основы.</w:t>
      </w:r>
      <w:r>
        <w:br/>
      </w:r>
      <w:r>
        <w:rPr>
          <w:rFonts w:ascii="Times New Roman"/>
          <w:b w:val="false"/>
          <w:i w:val="false"/>
          <w:color w:val="000000"/>
          <w:sz w:val="28"/>
        </w:rPr>
        <w:t>
      При необходимости по участникам проекта указывается полное юридическое наименование, страна происхождения, организационно-правовая форма, уставный капитал, учредители и доли их участия, год образования, основные виды деятельности, опыт реализации проектов в данной сфере и другая информация.</w:t>
      </w:r>
      <w:r>
        <w:br/>
      </w:r>
      <w:r>
        <w:rPr>
          <w:rFonts w:ascii="Times New Roman"/>
          <w:b w:val="false"/>
          <w:i w:val="false"/>
          <w:color w:val="000000"/>
          <w:sz w:val="28"/>
        </w:rPr>
        <w:t>
      14. Финансово-экономический раздел содержит:</w:t>
      </w:r>
      <w:r>
        <w:br/>
      </w:r>
      <w:r>
        <w:rPr>
          <w:rFonts w:ascii="Times New Roman"/>
          <w:b w:val="false"/>
          <w:i w:val="false"/>
          <w:color w:val="000000"/>
          <w:sz w:val="28"/>
        </w:rPr>
        <w:t>
      1) расчет инвестиционных издержек, распределение потребностей в финансировании по стадиям, компонентам и источникам финансирования проекта;</w:t>
      </w:r>
      <w:r>
        <w:br/>
      </w:r>
      <w:r>
        <w:rPr>
          <w:rFonts w:ascii="Times New Roman"/>
          <w:b w:val="false"/>
          <w:i w:val="false"/>
          <w:color w:val="000000"/>
          <w:sz w:val="28"/>
        </w:rPr>
        <w:t>
      2) расчет эксплуатационных издержек;</w:t>
      </w:r>
      <w:r>
        <w:br/>
      </w:r>
      <w:r>
        <w:rPr>
          <w:rFonts w:ascii="Times New Roman"/>
          <w:b w:val="false"/>
          <w:i w:val="false"/>
          <w:color w:val="000000"/>
          <w:sz w:val="28"/>
        </w:rPr>
        <w:t>
      3) обоснование схемы финансирования с указанием источников (республиканский/местный бюджет, заемные средства), условий и объемов финансирования (в том числе в разбивке финансирования по годам), на основе анализа альтернативных вариантов;</w:t>
      </w:r>
      <w:r>
        <w:br/>
      </w:r>
      <w:r>
        <w:rPr>
          <w:rFonts w:ascii="Times New Roman"/>
          <w:b w:val="false"/>
          <w:i w:val="false"/>
          <w:color w:val="000000"/>
          <w:sz w:val="28"/>
        </w:rPr>
        <w:t>
      4) текущее финансовое состояние участников проекта (в случае необходимости);</w:t>
      </w:r>
      <w:r>
        <w:br/>
      </w:r>
      <w:r>
        <w:rPr>
          <w:rFonts w:ascii="Times New Roman"/>
          <w:b w:val="false"/>
          <w:i w:val="false"/>
          <w:color w:val="000000"/>
          <w:sz w:val="28"/>
        </w:rPr>
        <w:t>
      5) финансовый анализ проекта, включающий:</w:t>
      </w:r>
      <w:r>
        <w:br/>
      </w:r>
      <w:r>
        <w:rPr>
          <w:rFonts w:ascii="Times New Roman"/>
          <w:b w:val="false"/>
          <w:i w:val="false"/>
          <w:color w:val="000000"/>
          <w:sz w:val="28"/>
        </w:rPr>
        <w:t>
      расчет себестоимости, тарифов, отпускной цены продукции (товаров, работ, услуг);</w:t>
      </w:r>
      <w:r>
        <w:br/>
      </w:r>
      <w:r>
        <w:rPr>
          <w:rFonts w:ascii="Times New Roman"/>
          <w:b w:val="false"/>
          <w:i w:val="false"/>
          <w:color w:val="000000"/>
          <w:sz w:val="28"/>
        </w:rPr>
        <w:t>
      расчет доходов от продаж и чистой прибыли;</w:t>
      </w:r>
      <w:r>
        <w:br/>
      </w:r>
      <w:r>
        <w:rPr>
          <w:rFonts w:ascii="Times New Roman"/>
          <w:b w:val="false"/>
          <w:i w:val="false"/>
          <w:color w:val="000000"/>
          <w:sz w:val="28"/>
        </w:rPr>
        <w:t>
      сводный расчет потока денежных средств;</w:t>
      </w:r>
      <w:r>
        <w:br/>
      </w:r>
      <w:r>
        <w:rPr>
          <w:rFonts w:ascii="Times New Roman"/>
          <w:b w:val="false"/>
          <w:i w:val="false"/>
          <w:color w:val="000000"/>
          <w:sz w:val="28"/>
        </w:rPr>
        <w:t>
      расчет чистого дисконтированного дохода (NPV), внутренней нормы прибыльности (IRR), дисконтированного и простого сроков окупаемости;</w:t>
      </w:r>
      <w:r>
        <w:br/>
      </w:r>
      <w:r>
        <w:rPr>
          <w:rFonts w:ascii="Times New Roman"/>
          <w:b w:val="false"/>
          <w:i w:val="false"/>
          <w:color w:val="000000"/>
          <w:sz w:val="28"/>
        </w:rPr>
        <w:t>
      анализ чувствительности чистого дисконтированного дохода (NPV) и внутренней нормы прибыльности (IRR) по основным параметрам (объем сбыта, цена сбыта, инвестиционные и эксплуатационные издержки), расчет точки безубыточности проекта;</w:t>
      </w:r>
      <w:r>
        <w:br/>
      </w:r>
      <w:r>
        <w:rPr>
          <w:rFonts w:ascii="Times New Roman"/>
          <w:b w:val="false"/>
          <w:i w:val="false"/>
          <w:color w:val="000000"/>
          <w:sz w:val="28"/>
        </w:rPr>
        <w:t>
      6) экономический анализ проекта, включающий:</w:t>
      </w:r>
      <w:r>
        <w:br/>
      </w:r>
      <w:r>
        <w:rPr>
          <w:rFonts w:ascii="Times New Roman"/>
          <w:b w:val="false"/>
          <w:i w:val="false"/>
          <w:color w:val="000000"/>
          <w:sz w:val="28"/>
        </w:rPr>
        <w:t>
      анализ социально-экономической ситуации с проектом и без проекта, включающий расчеты предполагаемых затрат за счет бюджетных средств в случае нереализации проекта;</w:t>
      </w:r>
      <w:r>
        <w:br/>
      </w:r>
      <w:r>
        <w:rPr>
          <w:rFonts w:ascii="Times New Roman"/>
          <w:b w:val="false"/>
          <w:i w:val="false"/>
          <w:color w:val="000000"/>
          <w:sz w:val="28"/>
        </w:rPr>
        <w:t>
      анализ наименьших затрат или анализ эффективности затрат или расчет показателей экономической эффективности проекта, в том числе оценку экономических выгод и затрат, расчет экономического чистого дисконтированного дохода (ENPV) и экономической внутренней нормы доходности (EIRR);</w:t>
      </w:r>
      <w:r>
        <w:br/>
      </w:r>
      <w:r>
        <w:rPr>
          <w:rFonts w:ascii="Times New Roman"/>
          <w:b w:val="false"/>
          <w:i w:val="false"/>
          <w:color w:val="000000"/>
          <w:sz w:val="28"/>
        </w:rPr>
        <w:t>
      анализ чувствительности экономического чистого дисконтированного дохода (ENPV) и экономической внутренней нормы доходности (EIRR) по основным параметрам (объем сбыта, инвестиционные и эксплуатационные издержки) (в случае наличия данных показателей);</w:t>
      </w:r>
      <w:r>
        <w:br/>
      </w:r>
      <w:r>
        <w:rPr>
          <w:rFonts w:ascii="Times New Roman"/>
          <w:b w:val="false"/>
          <w:i w:val="false"/>
          <w:color w:val="000000"/>
          <w:sz w:val="28"/>
        </w:rPr>
        <w:t>
      7) используемые источники информации.</w:t>
      </w:r>
      <w:r>
        <w:br/>
      </w:r>
      <w:r>
        <w:rPr>
          <w:rFonts w:ascii="Times New Roman"/>
          <w:b w:val="false"/>
          <w:i w:val="false"/>
          <w:color w:val="000000"/>
          <w:sz w:val="28"/>
        </w:rPr>
        <w:t>
      По проектам, не предполагающим получение прямых денежных притоков от реализации товаров, работ и услуг, не требуется проведение финансового анализа проекта.</w:t>
      </w:r>
      <w:r>
        <w:br/>
      </w:r>
      <w:r>
        <w:rPr>
          <w:rFonts w:ascii="Times New Roman"/>
          <w:b w:val="false"/>
          <w:i w:val="false"/>
          <w:color w:val="000000"/>
          <w:sz w:val="28"/>
        </w:rPr>
        <w:t>
      В случае расчета показателей финансовой и экономической эффективности проекта к ТЭО прилагается информация по базовым параметрам финансово-экономической модели проекта по форме согласно приложению 4 к настоящим Требованиям.</w:t>
      </w:r>
      <w:r>
        <w:br/>
      </w:r>
      <w:r>
        <w:rPr>
          <w:rFonts w:ascii="Times New Roman"/>
          <w:b w:val="false"/>
          <w:i w:val="false"/>
          <w:color w:val="000000"/>
          <w:sz w:val="28"/>
        </w:rPr>
        <w:t>
      Расчеты показателей финансовой эффективности проекта представляются по форме согласно приложению 5 к настоящим Требованиям.</w:t>
      </w:r>
      <w:r>
        <w:br/>
      </w:r>
      <w:r>
        <w:rPr>
          <w:rFonts w:ascii="Times New Roman"/>
          <w:b w:val="false"/>
          <w:i w:val="false"/>
          <w:color w:val="000000"/>
          <w:sz w:val="28"/>
        </w:rPr>
        <w:t>
      Результаты анализа чувствительности NPV и IRR проекта представляются по форме согласно приложению 6 к настоящим Требованиям.</w:t>
      </w:r>
      <w:r>
        <w:br/>
      </w:r>
      <w:r>
        <w:rPr>
          <w:rFonts w:ascii="Times New Roman"/>
          <w:b w:val="false"/>
          <w:i w:val="false"/>
          <w:color w:val="000000"/>
          <w:sz w:val="28"/>
        </w:rPr>
        <w:t>
      Показатели анализа наименьших затрат проекта представляются по форме согласно приложению 7 к настоящим Требованиям.</w:t>
      </w:r>
      <w:r>
        <w:br/>
      </w:r>
      <w:r>
        <w:rPr>
          <w:rFonts w:ascii="Times New Roman"/>
          <w:b w:val="false"/>
          <w:i w:val="false"/>
          <w:color w:val="000000"/>
          <w:sz w:val="28"/>
        </w:rPr>
        <w:t>
      Показатели для анализа эффективности затрат проекта представляются по форме согласно приложению 8 к настоящим Требованиям.</w:t>
      </w:r>
      <w:r>
        <w:br/>
      </w:r>
      <w:r>
        <w:rPr>
          <w:rFonts w:ascii="Times New Roman"/>
          <w:b w:val="false"/>
          <w:i w:val="false"/>
          <w:color w:val="000000"/>
          <w:sz w:val="28"/>
        </w:rPr>
        <w:t>
      Расчет показателей экономической эффективности проекта представляется по форме согласно приложению 9 к настоящим Требованиям.</w:t>
      </w:r>
      <w:r>
        <w:br/>
      </w:r>
      <w:r>
        <w:rPr>
          <w:rFonts w:ascii="Times New Roman"/>
          <w:b w:val="false"/>
          <w:i w:val="false"/>
          <w:color w:val="000000"/>
          <w:sz w:val="28"/>
        </w:rPr>
        <w:t>
      Результаты анализа чувствительности ENPV и EIRR проекта представляются по форме согласно приложению 10 к настоящим Требованиям.</w:t>
      </w:r>
      <w:r>
        <w:br/>
      </w:r>
      <w:r>
        <w:rPr>
          <w:rFonts w:ascii="Times New Roman"/>
          <w:b w:val="false"/>
          <w:i w:val="false"/>
          <w:color w:val="000000"/>
          <w:sz w:val="28"/>
        </w:rPr>
        <w:t>
      Показатели и расчеты в приложениях должны быть обоснованы в ТЭО.</w:t>
      </w:r>
      <w:r>
        <w:br/>
      </w:r>
      <w:r>
        <w:rPr>
          <w:rFonts w:ascii="Times New Roman"/>
          <w:b w:val="false"/>
          <w:i w:val="false"/>
          <w:color w:val="000000"/>
          <w:sz w:val="28"/>
        </w:rPr>
        <w:t>
      По проектам в области информатизации является обязательным проведение расчета показателей экономической эффективности проекта, в том числе оценку экономических выгод и затрат, расчет экономического чистого дисконтированного дохода (ENPV) и экономической внутренней нормы доходности (EIRR);</w:t>
      </w:r>
      <w:r>
        <w:br/>
      </w:r>
      <w:r>
        <w:rPr>
          <w:rFonts w:ascii="Times New Roman"/>
          <w:b w:val="false"/>
          <w:i w:val="false"/>
          <w:color w:val="000000"/>
          <w:sz w:val="28"/>
        </w:rPr>
        <w:t>
      15. Социальный раздел содержит анализ обеспеченности проекта квалифицированными кадрами, в том числе:</w:t>
      </w:r>
      <w:r>
        <w:br/>
      </w:r>
      <w:r>
        <w:rPr>
          <w:rFonts w:ascii="Times New Roman"/>
          <w:b w:val="false"/>
          <w:i w:val="false"/>
          <w:color w:val="000000"/>
          <w:sz w:val="28"/>
        </w:rPr>
        <w:t>
      информацию о наличии квалифицированных кадров в инвестиционном и постинвестиционном периодах проекта;</w:t>
      </w:r>
      <w:r>
        <w:br/>
      </w:r>
      <w:r>
        <w:rPr>
          <w:rFonts w:ascii="Times New Roman"/>
          <w:b w:val="false"/>
          <w:i w:val="false"/>
          <w:color w:val="000000"/>
          <w:sz w:val="28"/>
        </w:rPr>
        <w:t>
      информацию о необходимости обучения и переподготовки рабочих и специалистов (в случае необходимости);</w:t>
      </w:r>
      <w:r>
        <w:br/>
      </w:r>
      <w:r>
        <w:rPr>
          <w:rFonts w:ascii="Times New Roman"/>
          <w:b w:val="false"/>
          <w:i w:val="false"/>
          <w:color w:val="000000"/>
          <w:sz w:val="28"/>
        </w:rPr>
        <w:t>
      информацию о нормах охраны труда и техники безопасности;</w:t>
      </w:r>
      <w:r>
        <w:br/>
      </w:r>
      <w:r>
        <w:rPr>
          <w:rFonts w:ascii="Times New Roman"/>
          <w:b w:val="false"/>
          <w:i w:val="false"/>
          <w:color w:val="000000"/>
          <w:sz w:val="28"/>
        </w:rPr>
        <w:t>
      обоснованность проекта с точки зрения социально-культурных и демографических характеристик населения;</w:t>
      </w:r>
      <w:r>
        <w:br/>
      </w:r>
      <w:r>
        <w:rPr>
          <w:rFonts w:ascii="Times New Roman"/>
          <w:b w:val="false"/>
          <w:i w:val="false"/>
          <w:color w:val="000000"/>
          <w:sz w:val="28"/>
        </w:rPr>
        <w:t>
      используемые источники информации.</w:t>
      </w:r>
      <w:r>
        <w:br/>
      </w:r>
      <w:r>
        <w:rPr>
          <w:rFonts w:ascii="Times New Roman"/>
          <w:b w:val="false"/>
          <w:i w:val="false"/>
          <w:color w:val="000000"/>
          <w:sz w:val="28"/>
        </w:rPr>
        <w:t>
      16. Раздел анализа рисков содержит:</w:t>
      </w:r>
      <w:r>
        <w:br/>
      </w:r>
      <w:r>
        <w:rPr>
          <w:rFonts w:ascii="Times New Roman"/>
          <w:b w:val="false"/>
          <w:i w:val="false"/>
          <w:color w:val="000000"/>
          <w:sz w:val="28"/>
        </w:rPr>
        <w:t>
      информацию об использованных методах идентификации и оценки рисков;</w:t>
      </w:r>
      <w:r>
        <w:br/>
      </w:r>
      <w:r>
        <w:rPr>
          <w:rFonts w:ascii="Times New Roman"/>
          <w:b w:val="false"/>
          <w:i w:val="false"/>
          <w:color w:val="000000"/>
          <w:sz w:val="28"/>
        </w:rPr>
        <w:t>
      перечень идентифицированных рисков (коммерческих, технико-технологических, экологических, институциональных, финансовых, социальных и иных), возможных к наступлению в инвестиционном и постинвестиционном периодах проекта, с представлением результатов определения вероятности наступления рисков и ущерба от наступления рисков, а также предполагаемых мер по снижению рисков. Информация по рискам проекта представляется по форме согласно приложению 11 к настоящим Требованиям.</w:t>
      </w:r>
      <w:r>
        <w:br/>
      </w:r>
      <w:r>
        <w:rPr>
          <w:rFonts w:ascii="Times New Roman"/>
          <w:b w:val="false"/>
          <w:i w:val="false"/>
          <w:color w:val="000000"/>
          <w:sz w:val="28"/>
        </w:rPr>
        <w:t>
      17. Общие выводы содержат:</w:t>
      </w:r>
      <w:r>
        <w:br/>
      </w:r>
      <w:r>
        <w:rPr>
          <w:rFonts w:ascii="Times New Roman"/>
          <w:b w:val="false"/>
          <w:i w:val="false"/>
          <w:color w:val="000000"/>
          <w:sz w:val="28"/>
        </w:rPr>
        <w:t>
      1) обоснование выбора наиболее оптимального варианта реализации проекта;</w:t>
      </w:r>
      <w:r>
        <w:br/>
      </w:r>
      <w:r>
        <w:rPr>
          <w:rFonts w:ascii="Times New Roman"/>
          <w:b w:val="false"/>
          <w:i w:val="false"/>
          <w:color w:val="000000"/>
          <w:sz w:val="28"/>
        </w:rPr>
        <w:t>
      2) основные недостатки и достоинства выбранного варианта реализации проекта;</w:t>
      </w:r>
      <w:r>
        <w:br/>
      </w:r>
      <w:r>
        <w:rPr>
          <w:rFonts w:ascii="Times New Roman"/>
          <w:b w:val="false"/>
          <w:i w:val="false"/>
          <w:color w:val="000000"/>
          <w:sz w:val="28"/>
        </w:rPr>
        <w:t>
      3) основные технико-экономические параметры (показатели) по выбранному варианту:</w:t>
      </w:r>
      <w:r>
        <w:br/>
      </w:r>
      <w:r>
        <w:rPr>
          <w:rFonts w:ascii="Times New Roman"/>
          <w:b w:val="false"/>
          <w:i w:val="false"/>
          <w:color w:val="000000"/>
          <w:sz w:val="28"/>
        </w:rPr>
        <w:t>
      место реализации проекта;</w:t>
      </w:r>
      <w:r>
        <w:br/>
      </w:r>
      <w:r>
        <w:rPr>
          <w:rFonts w:ascii="Times New Roman"/>
          <w:b w:val="false"/>
          <w:i w:val="false"/>
          <w:color w:val="000000"/>
          <w:sz w:val="28"/>
        </w:rPr>
        <w:t>
      показатели результата (прямого и конечного);</w:t>
      </w:r>
      <w:r>
        <w:br/>
      </w:r>
      <w:r>
        <w:rPr>
          <w:rFonts w:ascii="Times New Roman"/>
          <w:b w:val="false"/>
          <w:i w:val="false"/>
          <w:color w:val="000000"/>
          <w:sz w:val="28"/>
        </w:rPr>
        <w:t>
      компоненты проекта;</w:t>
      </w:r>
      <w:r>
        <w:br/>
      </w:r>
      <w:r>
        <w:rPr>
          <w:rFonts w:ascii="Times New Roman"/>
          <w:b w:val="false"/>
          <w:i w:val="false"/>
          <w:color w:val="000000"/>
          <w:sz w:val="28"/>
        </w:rPr>
        <w:t>
      общая стоимость проекта, с разбивкой финансирования по годам и компонентам.</w:t>
      </w:r>
      <w:r>
        <w:br/>
      </w:r>
      <w:r>
        <w:rPr>
          <w:rFonts w:ascii="Times New Roman"/>
          <w:b w:val="false"/>
          <w:i w:val="false"/>
          <w:color w:val="000000"/>
          <w:sz w:val="28"/>
        </w:rPr>
        <w:t>
      18. Приложения к ТЭО БИП должны соответствовать приложениям 1-11 к настоящим Требованиям, а также могут включать дополнительную информацию: диаграммы, рисунки, карты местности и другие материалы и документы, подтверждающие и раскрывающие информацию, приведенную в ТЭО БИП.</w:t>
      </w:r>
      <w:r>
        <w:br/>
      </w:r>
      <w:r>
        <w:rPr>
          <w:rFonts w:ascii="Times New Roman"/>
          <w:b w:val="false"/>
          <w:i w:val="false"/>
          <w:color w:val="000000"/>
          <w:sz w:val="28"/>
        </w:rPr>
        <w:t>
      19. По проектам в сфере строительства приложения к ТЭО БИП также должны включать картографические и другие графические материалы, в том числе схему ситуационного плана с размещением объекта строительства и указанием мест присоединения его к инженерным сетям и коммуникациям, схем генерального плана объекта, обосновывающие размеры земельного участка, а так же схемы, чертежи (эскизные проекты) соответствующих технологических, архитектурных и объемно-планировочных решений.</w:t>
      </w:r>
      <w:r>
        <w:br/>
      </w:r>
      <w:r>
        <w:rPr>
          <w:rFonts w:ascii="Times New Roman"/>
          <w:b w:val="false"/>
          <w:i w:val="false"/>
          <w:color w:val="000000"/>
          <w:sz w:val="28"/>
        </w:rPr>
        <w:t>
      20. ТЭО БИП дорабатывается с учетом замечаний и предложений соответствующих заключений экспертиз, требуемых в зависимости от специфики проекта в соответствии с настоящими Требованиями и бюджетным законодательством Республики Казахстан.</w:t>
      </w:r>
    </w:p>
    <w:p>
      <w:pPr>
        <w:spacing w:after="0"/>
        <w:ind w:left="0"/>
        <w:jc w:val="left"/>
      </w:pPr>
      <w:r>
        <w:rPr>
          <w:rFonts w:ascii="Times New Roman"/>
          <w:b/>
          <w:i w:val="false"/>
          <w:color w:val="000000"/>
        </w:rPr>
        <w:t xml:space="preserve"> 3. Требования к экспертизе ТЭО БИП</w:t>
      </w:r>
    </w:p>
    <w:p>
      <w:pPr>
        <w:spacing w:after="0"/>
        <w:ind w:left="0"/>
        <w:jc w:val="both"/>
      </w:pPr>
      <w:r>
        <w:rPr>
          <w:rFonts w:ascii="Times New Roman"/>
          <w:b w:val="false"/>
          <w:i w:val="false"/>
          <w:color w:val="000000"/>
          <w:sz w:val="28"/>
        </w:rPr>
        <w:t>      21. Для подтверждения установленных технико-экономических параметров БИП ТЭО подлежит экономической и другим экспертизам, предусмотренным законодательством Республики Казахстан.</w:t>
      </w:r>
      <w:r>
        <w:br/>
      </w:r>
      <w:r>
        <w:rPr>
          <w:rFonts w:ascii="Times New Roman"/>
          <w:b w:val="false"/>
          <w:i w:val="false"/>
          <w:color w:val="000000"/>
          <w:sz w:val="28"/>
        </w:rPr>
        <w:t>
      22. По ТЭО БИП в сфере строительства государственная экспертиза проектов осуществляется юридическим лицом, уполномоченным Правительством Республики Казахстан.</w:t>
      </w:r>
      <w:r>
        <w:br/>
      </w:r>
      <w:r>
        <w:rPr>
          <w:rFonts w:ascii="Times New Roman"/>
          <w:b w:val="false"/>
          <w:i w:val="false"/>
          <w:color w:val="000000"/>
          <w:sz w:val="28"/>
        </w:rPr>
        <w:t>
      23. Требования к экспертизе ТЭО БИП имеющих в составе архитектурные, градостроительные и строительные решения определяются законодательством Республики Казахстан об архитектурной, градостроительной и строительной деятельности и действующими на территории Республики Казахстан государственными нормативами.</w:t>
      </w:r>
      <w:r>
        <w:br/>
      </w:r>
      <w:r>
        <w:rPr>
          <w:rFonts w:ascii="Times New Roman"/>
          <w:b w:val="false"/>
          <w:i w:val="false"/>
          <w:color w:val="000000"/>
          <w:sz w:val="28"/>
        </w:rPr>
        <w:t>
      24. Экономическая экспертиза республиканских БИП осуществляется юридическим лицом, определенным Правительством Республики Казахстан.</w:t>
      </w:r>
      <w:r>
        <w:br/>
      </w:r>
      <w:r>
        <w:rPr>
          <w:rFonts w:ascii="Times New Roman"/>
          <w:b w:val="false"/>
          <w:i w:val="false"/>
          <w:color w:val="000000"/>
          <w:sz w:val="28"/>
        </w:rPr>
        <w:t>
      25. Экономическая экспертиза местных БИП, а также проектов, планируемых к финансированию за счет целевых трансфертов на развитие и кредитов из республиканского бюджета, может осуществляться юридическими лицами, определяемыми местными исполнительными органами.</w:t>
      </w:r>
      <w:r>
        <w:br/>
      </w:r>
      <w:r>
        <w:rPr>
          <w:rFonts w:ascii="Times New Roman"/>
          <w:b w:val="false"/>
          <w:i w:val="false"/>
          <w:color w:val="000000"/>
          <w:sz w:val="28"/>
        </w:rPr>
        <w:t>
      26. Экономическая экспертиза ТЭО БИП проводится на основании предоставленного ТЭО БИП и соответствующих положительных заключений экспертиз ТЭО БИП, требуемых в зависимости от специфики проекта, а именно:</w:t>
      </w:r>
      <w:r>
        <w:br/>
      </w:r>
      <w:r>
        <w:rPr>
          <w:rFonts w:ascii="Times New Roman"/>
          <w:b w:val="false"/>
          <w:i w:val="false"/>
          <w:color w:val="000000"/>
          <w:sz w:val="28"/>
        </w:rPr>
        <w:t>
      1) государственной экспертизы юридического лица, уполномоченного Правительством Республики Казахстан на осуществление государственной экспертизы проектов имеющих архитектурные, градостроительные и строительные решения (далее - государственная экспертиза);</w:t>
      </w:r>
      <w:r>
        <w:br/>
      </w:r>
      <w:r>
        <w:rPr>
          <w:rFonts w:ascii="Times New Roman"/>
          <w:b w:val="false"/>
          <w:i w:val="false"/>
          <w:color w:val="000000"/>
          <w:sz w:val="28"/>
        </w:rPr>
        <w:t>
      2) заключения отраслевой экспертизы;</w:t>
      </w:r>
      <w:r>
        <w:br/>
      </w:r>
      <w:r>
        <w:rPr>
          <w:rFonts w:ascii="Times New Roman"/>
          <w:b w:val="false"/>
          <w:i w:val="false"/>
          <w:color w:val="000000"/>
          <w:sz w:val="28"/>
        </w:rPr>
        <w:t>
      3) государственной экологической экспертизы;</w:t>
      </w:r>
      <w:r>
        <w:br/>
      </w:r>
      <w:r>
        <w:rPr>
          <w:rFonts w:ascii="Times New Roman"/>
          <w:b w:val="false"/>
          <w:i w:val="false"/>
          <w:color w:val="000000"/>
          <w:sz w:val="28"/>
        </w:rPr>
        <w:t>
      4) государственной научно-технической экспертизы;</w:t>
      </w:r>
      <w:r>
        <w:br/>
      </w:r>
      <w:r>
        <w:rPr>
          <w:rFonts w:ascii="Times New Roman"/>
          <w:b w:val="false"/>
          <w:i w:val="false"/>
          <w:color w:val="000000"/>
          <w:sz w:val="28"/>
        </w:rPr>
        <w:t>
      5) государственной санитарно-эпидемиологической экспертизы.</w:t>
      </w:r>
      <w:r>
        <w:br/>
      </w:r>
      <w:r>
        <w:rPr>
          <w:rFonts w:ascii="Times New Roman"/>
          <w:b w:val="false"/>
          <w:i w:val="false"/>
          <w:color w:val="000000"/>
          <w:sz w:val="28"/>
        </w:rPr>
        <w:t>
      27. По БИП, в зависимости от специфики проекта требуются следующие исходные документы:</w:t>
      </w:r>
      <w:r>
        <w:br/>
      </w:r>
      <w:r>
        <w:rPr>
          <w:rFonts w:ascii="Times New Roman"/>
          <w:b w:val="false"/>
          <w:i w:val="false"/>
          <w:color w:val="000000"/>
          <w:sz w:val="28"/>
        </w:rPr>
        <w:t>
      предполагающим строительную деятельность, требуются заключения отраслевой, государственной, экологической и санитарно-эпидемиологической экспертиз на ТЭО, а также копии документов прилагаемых к заданию на разработку ТЭО в том числе технические условия, решения местных исполнительных органов об отводе земельных участков по проектам, предполагающим строительство новых объектов (с приложением при необходимости расчетов убытков собственников земельных участков и землепользователей, потерь сельскохозяйственного и лесохозяйственного производства в зависимости от вида изымаемых угодий) и копии соответствующих правоустанавливающих документов на недвижимое имущество по проектам, предполагающим реконструкцию существующих объектов;</w:t>
      </w:r>
      <w:r>
        <w:br/>
      </w:r>
      <w:r>
        <w:rPr>
          <w:rFonts w:ascii="Times New Roman"/>
          <w:b w:val="false"/>
          <w:i w:val="false"/>
          <w:color w:val="000000"/>
          <w:sz w:val="28"/>
        </w:rPr>
        <w:t>
      в области информатизации требуются заключения отраслевой экспертизы и уполномоченного органа в области информатизации и связи;</w:t>
      </w:r>
      <w:r>
        <w:br/>
      </w:r>
      <w:r>
        <w:rPr>
          <w:rFonts w:ascii="Times New Roman"/>
          <w:b w:val="false"/>
          <w:i w:val="false"/>
          <w:color w:val="000000"/>
          <w:sz w:val="28"/>
        </w:rPr>
        <w:t>
      предполагающим инновационную и/или космическую деятельность, требуются заключения отраслевой и государственной научно-технической экспертиз.</w:t>
      </w:r>
      <w:r>
        <w:br/>
      </w:r>
      <w:r>
        <w:rPr>
          <w:rFonts w:ascii="Times New Roman"/>
          <w:b w:val="false"/>
          <w:i w:val="false"/>
          <w:color w:val="000000"/>
          <w:sz w:val="28"/>
        </w:rPr>
        <w:t>
      Требования к заключениям, указанным в пункте 26 настоящих Требований, устанавливаются законодательством Республики Казахстан.</w:t>
      </w:r>
      <w:r>
        <w:br/>
      </w:r>
      <w:r>
        <w:rPr>
          <w:rFonts w:ascii="Times New Roman"/>
          <w:b w:val="false"/>
          <w:i w:val="false"/>
          <w:color w:val="000000"/>
          <w:sz w:val="28"/>
        </w:rPr>
        <w:t>
      При проведении экономической экспертизы ТЭО БИП, в зависимости от специфики БИП, могут быть затребованы другие экспертизы, необходимые в соответствии с законодательством Республики Казахстан.</w:t>
      </w:r>
      <w:r>
        <w:br/>
      </w:r>
      <w:r>
        <w:rPr>
          <w:rFonts w:ascii="Times New Roman"/>
          <w:b w:val="false"/>
          <w:i w:val="false"/>
          <w:color w:val="000000"/>
          <w:sz w:val="28"/>
        </w:rPr>
        <w:t>
      28. Результатом экономической экспертизы проекта являются положительное заключение или отрицательное заключение, или заключение на доработку.</w:t>
      </w:r>
      <w:r>
        <w:br/>
      </w:r>
      <w:r>
        <w:rPr>
          <w:rFonts w:ascii="Times New Roman"/>
          <w:b w:val="false"/>
          <w:i w:val="false"/>
          <w:color w:val="000000"/>
          <w:sz w:val="28"/>
        </w:rPr>
        <w:t>
      Положительное заключение экономической экспертизы представляется на ТЭО БИП, структура и содержание, которого соответствует настоящим Требованиям, а также имеются предпосылки к осуществимости и эффективности проекта.</w:t>
      </w:r>
      <w:r>
        <w:br/>
      </w:r>
      <w:r>
        <w:rPr>
          <w:rFonts w:ascii="Times New Roman"/>
          <w:b w:val="false"/>
          <w:i w:val="false"/>
          <w:color w:val="000000"/>
          <w:sz w:val="28"/>
        </w:rPr>
        <w:t>
      Отрицательное заключение экономической экспертизы представляется на ТЭО БИП, результаты оценки которого показывают на неосуществимость и/или неэффективность проекта.</w:t>
      </w:r>
      <w:r>
        <w:br/>
      </w:r>
      <w:r>
        <w:rPr>
          <w:rFonts w:ascii="Times New Roman"/>
          <w:b w:val="false"/>
          <w:i w:val="false"/>
          <w:color w:val="000000"/>
          <w:sz w:val="28"/>
        </w:rPr>
        <w:t>
      Заключение на доработку представляются на ТЭО БИП, содержание которого не соответствует настоящим Требованиям и в случае невозможности установить наличие предпосылок к осуществимости и/или эффективности проекта.</w:t>
      </w:r>
      <w:r>
        <w:br/>
      </w:r>
      <w:r>
        <w:rPr>
          <w:rFonts w:ascii="Times New Roman"/>
          <w:b w:val="false"/>
          <w:i w:val="false"/>
          <w:color w:val="000000"/>
          <w:sz w:val="28"/>
        </w:rPr>
        <w:t>
      29. Экономическая экспертиза ТЭО БИП проводится в течение тридцати рабочих дней со дня поступления полного пакета документов юридическому лицу определенному на проведение экономической экспертизы, по итогам которой соответствующее заключение направляется в установленном бюджетным законодательством Республики Казахстан порядке соответствующему уполномоченному органу по государственному планированию.</w:t>
      </w:r>
      <w:r>
        <w:br/>
      </w:r>
      <w:r>
        <w:rPr>
          <w:rFonts w:ascii="Times New Roman"/>
          <w:b w:val="false"/>
          <w:i w:val="false"/>
          <w:color w:val="000000"/>
          <w:sz w:val="28"/>
        </w:rPr>
        <w:t>
      30. Заключение экономической экспертизы ТЭО БИП включает в себя:</w:t>
      </w:r>
      <w:r>
        <w:br/>
      </w:r>
      <w:r>
        <w:rPr>
          <w:rFonts w:ascii="Times New Roman"/>
          <w:b w:val="false"/>
          <w:i w:val="false"/>
          <w:color w:val="000000"/>
          <w:sz w:val="28"/>
        </w:rPr>
        <w:t>
      1) краткую характеристику проекта;</w:t>
      </w:r>
      <w:r>
        <w:br/>
      </w:r>
      <w:r>
        <w:rPr>
          <w:rFonts w:ascii="Times New Roman"/>
          <w:b w:val="false"/>
          <w:i w:val="false"/>
          <w:color w:val="000000"/>
          <w:sz w:val="28"/>
        </w:rPr>
        <w:t>
      2) оценку состава документации по проекту;</w:t>
      </w:r>
      <w:r>
        <w:br/>
      </w:r>
      <w:r>
        <w:rPr>
          <w:rFonts w:ascii="Times New Roman"/>
          <w:b w:val="false"/>
          <w:i w:val="false"/>
          <w:color w:val="000000"/>
          <w:sz w:val="28"/>
        </w:rPr>
        <w:t>
      3) информацию о целесообразности проекта;</w:t>
      </w:r>
      <w:r>
        <w:br/>
      </w:r>
      <w:r>
        <w:rPr>
          <w:rFonts w:ascii="Times New Roman"/>
          <w:b w:val="false"/>
          <w:i w:val="false"/>
          <w:color w:val="000000"/>
          <w:sz w:val="28"/>
        </w:rPr>
        <w:t>
      4) оценку наличия предпосылок к осуществимости проекта;</w:t>
      </w:r>
      <w:r>
        <w:br/>
      </w:r>
      <w:r>
        <w:rPr>
          <w:rFonts w:ascii="Times New Roman"/>
          <w:b w:val="false"/>
          <w:i w:val="false"/>
          <w:color w:val="000000"/>
          <w:sz w:val="28"/>
        </w:rPr>
        <w:t>
      5) оценку наличия предпосылок к эффективности проекта;</w:t>
      </w:r>
      <w:r>
        <w:br/>
      </w:r>
      <w:r>
        <w:rPr>
          <w:rFonts w:ascii="Times New Roman"/>
          <w:b w:val="false"/>
          <w:i w:val="false"/>
          <w:color w:val="000000"/>
          <w:sz w:val="28"/>
        </w:rPr>
        <w:t>
      6) оценку анализа рисков проекта;</w:t>
      </w:r>
      <w:r>
        <w:br/>
      </w:r>
      <w:r>
        <w:rPr>
          <w:rFonts w:ascii="Times New Roman"/>
          <w:b w:val="false"/>
          <w:i w:val="false"/>
          <w:color w:val="000000"/>
          <w:sz w:val="28"/>
        </w:rPr>
        <w:t>
      7) общие выводы по проекту.</w:t>
      </w:r>
      <w:r>
        <w:br/>
      </w:r>
      <w:r>
        <w:rPr>
          <w:rFonts w:ascii="Times New Roman"/>
          <w:b w:val="false"/>
          <w:i w:val="false"/>
          <w:color w:val="000000"/>
          <w:sz w:val="28"/>
        </w:rPr>
        <w:t>
      31. В разделе «Краткая характеристика проекта» указывается следующая информация согласно ТЭО:</w:t>
      </w:r>
      <w:r>
        <w:br/>
      </w:r>
      <w:r>
        <w:rPr>
          <w:rFonts w:ascii="Times New Roman"/>
          <w:b w:val="false"/>
          <w:i w:val="false"/>
          <w:color w:val="000000"/>
          <w:sz w:val="28"/>
        </w:rPr>
        <w:t>
      наименование проекта;</w:t>
      </w:r>
      <w:r>
        <w:br/>
      </w:r>
      <w:r>
        <w:rPr>
          <w:rFonts w:ascii="Times New Roman"/>
          <w:b w:val="false"/>
          <w:i w:val="false"/>
          <w:color w:val="000000"/>
          <w:sz w:val="28"/>
        </w:rPr>
        <w:t>
      наименование администратора бюджетных программ;</w:t>
      </w:r>
      <w:r>
        <w:br/>
      </w:r>
      <w:r>
        <w:rPr>
          <w:rFonts w:ascii="Times New Roman"/>
          <w:b w:val="false"/>
          <w:i w:val="false"/>
          <w:color w:val="000000"/>
          <w:sz w:val="28"/>
        </w:rPr>
        <w:t>
      наименование заявителя проекта (указывается в случае рассмотрения проекта, предполагаемого реализации посредством финансирования за счет целевых трансфертов на развитие из республиканского бюджета);</w:t>
      </w:r>
      <w:r>
        <w:br/>
      </w:r>
      <w:r>
        <w:rPr>
          <w:rFonts w:ascii="Times New Roman"/>
          <w:b w:val="false"/>
          <w:i w:val="false"/>
          <w:color w:val="000000"/>
          <w:sz w:val="28"/>
        </w:rPr>
        <w:t>
      период реализации проекта;</w:t>
      </w:r>
      <w:r>
        <w:br/>
      </w:r>
      <w:r>
        <w:rPr>
          <w:rFonts w:ascii="Times New Roman"/>
          <w:b w:val="false"/>
          <w:i w:val="false"/>
          <w:color w:val="000000"/>
          <w:sz w:val="28"/>
        </w:rPr>
        <w:t>
      цель и задачи проекта;</w:t>
      </w:r>
      <w:r>
        <w:br/>
      </w:r>
      <w:r>
        <w:rPr>
          <w:rFonts w:ascii="Times New Roman"/>
          <w:b w:val="false"/>
          <w:i w:val="false"/>
          <w:color w:val="000000"/>
          <w:sz w:val="28"/>
        </w:rPr>
        <w:t>
      показатели результата (прямого и конечного);</w:t>
      </w:r>
      <w:r>
        <w:br/>
      </w:r>
      <w:r>
        <w:rPr>
          <w:rFonts w:ascii="Times New Roman"/>
          <w:b w:val="false"/>
          <w:i w:val="false"/>
          <w:color w:val="000000"/>
          <w:sz w:val="28"/>
        </w:rPr>
        <w:t>
      место реализации проекта;</w:t>
      </w:r>
      <w:r>
        <w:br/>
      </w:r>
      <w:r>
        <w:rPr>
          <w:rFonts w:ascii="Times New Roman"/>
          <w:b w:val="false"/>
          <w:i w:val="false"/>
          <w:color w:val="000000"/>
          <w:sz w:val="28"/>
        </w:rPr>
        <w:t>
      масштаб и мощность проекта;</w:t>
      </w:r>
      <w:r>
        <w:br/>
      </w:r>
      <w:r>
        <w:rPr>
          <w:rFonts w:ascii="Times New Roman"/>
          <w:b w:val="false"/>
          <w:i w:val="false"/>
          <w:color w:val="000000"/>
          <w:sz w:val="28"/>
        </w:rPr>
        <w:t>
      целевые группы, в том числе основные выгодополучатели;</w:t>
      </w:r>
      <w:r>
        <w:br/>
      </w:r>
      <w:r>
        <w:rPr>
          <w:rFonts w:ascii="Times New Roman"/>
          <w:b w:val="false"/>
          <w:i w:val="false"/>
          <w:color w:val="000000"/>
          <w:sz w:val="28"/>
        </w:rPr>
        <w:t>
      компоненты проекта;</w:t>
      </w:r>
      <w:r>
        <w:br/>
      </w:r>
      <w:r>
        <w:rPr>
          <w:rFonts w:ascii="Times New Roman"/>
          <w:b w:val="false"/>
          <w:i w:val="false"/>
          <w:color w:val="000000"/>
          <w:sz w:val="28"/>
        </w:rPr>
        <w:t>
      общая стоимость проекта с разбивкой финансирования по годам;</w:t>
      </w:r>
      <w:r>
        <w:br/>
      </w:r>
      <w:r>
        <w:rPr>
          <w:rFonts w:ascii="Times New Roman"/>
          <w:b w:val="false"/>
          <w:i w:val="false"/>
          <w:color w:val="000000"/>
          <w:sz w:val="28"/>
        </w:rPr>
        <w:t>
      источники и форма финансирования проекта.</w:t>
      </w:r>
      <w:r>
        <w:br/>
      </w:r>
      <w:r>
        <w:rPr>
          <w:rFonts w:ascii="Times New Roman"/>
          <w:b w:val="false"/>
          <w:i w:val="false"/>
          <w:color w:val="000000"/>
          <w:sz w:val="28"/>
        </w:rPr>
        <w:t>
      32. Раздел «Оценка состава документации по проекту» содержит:</w:t>
      </w:r>
      <w:r>
        <w:br/>
      </w:r>
      <w:r>
        <w:rPr>
          <w:rFonts w:ascii="Times New Roman"/>
          <w:b w:val="false"/>
          <w:i w:val="false"/>
          <w:color w:val="000000"/>
          <w:sz w:val="28"/>
        </w:rPr>
        <w:t>
      1) перечень документов и материалов, принятых во внимание при проведении экономической экспертизы:</w:t>
      </w:r>
      <w:r>
        <w:br/>
      </w:r>
      <w:r>
        <w:rPr>
          <w:rFonts w:ascii="Times New Roman"/>
          <w:b w:val="false"/>
          <w:i w:val="false"/>
          <w:color w:val="000000"/>
          <w:sz w:val="28"/>
        </w:rPr>
        <w:t>
      документы, представленные на рассмотрение для проведения экономической экспертизы;</w:t>
      </w:r>
      <w:r>
        <w:br/>
      </w:r>
      <w:r>
        <w:rPr>
          <w:rFonts w:ascii="Times New Roman"/>
          <w:b w:val="false"/>
          <w:i w:val="false"/>
          <w:color w:val="000000"/>
          <w:sz w:val="28"/>
        </w:rPr>
        <w:t>
      нормативные правовые акты;</w:t>
      </w:r>
      <w:r>
        <w:br/>
      </w:r>
      <w:r>
        <w:rPr>
          <w:rFonts w:ascii="Times New Roman"/>
          <w:b w:val="false"/>
          <w:i w:val="false"/>
          <w:color w:val="000000"/>
          <w:sz w:val="28"/>
        </w:rPr>
        <w:t>
      2) замечания к составу и содержанию представленных документов.</w:t>
      </w:r>
      <w:r>
        <w:br/>
      </w:r>
      <w:r>
        <w:rPr>
          <w:rFonts w:ascii="Times New Roman"/>
          <w:b w:val="false"/>
          <w:i w:val="false"/>
          <w:color w:val="000000"/>
          <w:sz w:val="28"/>
        </w:rPr>
        <w:t>
      33. Раздел «Информация о целесообразности проекта» содержит:</w:t>
      </w:r>
      <w:r>
        <w:br/>
      </w:r>
      <w:r>
        <w:rPr>
          <w:rFonts w:ascii="Times New Roman"/>
          <w:b w:val="false"/>
          <w:i w:val="false"/>
          <w:color w:val="000000"/>
          <w:sz w:val="28"/>
        </w:rPr>
        <w:t>
      информацию о соответствии проекта документам системы государственного планирования (соответствие по периоду реализации, источникам финансирования);</w:t>
      </w:r>
      <w:r>
        <w:br/>
      </w:r>
      <w:r>
        <w:rPr>
          <w:rFonts w:ascii="Times New Roman"/>
          <w:b w:val="false"/>
          <w:i w:val="false"/>
          <w:color w:val="000000"/>
          <w:sz w:val="28"/>
        </w:rPr>
        <w:t>
      информацию о соответствии ТЭО БИП инвестиционному предложению, по которому имеется положительное заключение экономической оценки уполномоченного органа по государственному планированию.</w:t>
      </w:r>
      <w:r>
        <w:br/>
      </w:r>
      <w:r>
        <w:rPr>
          <w:rFonts w:ascii="Times New Roman"/>
          <w:b w:val="false"/>
          <w:i w:val="false"/>
          <w:color w:val="000000"/>
          <w:sz w:val="28"/>
        </w:rPr>
        <w:t>
      34. Раздел «Оценка наличия предпосылок к осуществимости проекта» содержит:</w:t>
      </w:r>
      <w:r>
        <w:br/>
      </w:r>
      <w:r>
        <w:rPr>
          <w:rFonts w:ascii="Times New Roman"/>
          <w:b w:val="false"/>
          <w:i w:val="false"/>
          <w:color w:val="000000"/>
          <w:sz w:val="28"/>
        </w:rPr>
        <w:t>
      оценку анализа спроса или социально-экономической необходимости проекта (на основе заключений соответствующих экспертиз);</w:t>
      </w:r>
      <w:r>
        <w:br/>
      </w:r>
      <w:r>
        <w:rPr>
          <w:rFonts w:ascii="Times New Roman"/>
          <w:b w:val="false"/>
          <w:i w:val="false"/>
          <w:color w:val="000000"/>
          <w:sz w:val="28"/>
        </w:rPr>
        <w:t>
      оценку анализа рынков товаров, работ, услуг, закупаемых в рамках реализации проекта (в инвестиционном периоде) и в эксплуатационном периоде (в постинвестиционном периоде) (на основе заключений соответствующих экспертиз, а также представленных прайс-листов, коммерческих предложений и других подтверждающих документов);</w:t>
      </w:r>
      <w:r>
        <w:br/>
      </w:r>
      <w:r>
        <w:rPr>
          <w:rFonts w:ascii="Times New Roman"/>
          <w:b w:val="false"/>
          <w:i w:val="false"/>
          <w:color w:val="000000"/>
          <w:sz w:val="28"/>
        </w:rPr>
        <w:t>
      оценку выбранного технико-технологического решения реализации проекта, приведенного в ТЭО (на основе заключений соответствующих экспертиз);</w:t>
      </w:r>
      <w:r>
        <w:br/>
      </w:r>
      <w:r>
        <w:rPr>
          <w:rFonts w:ascii="Times New Roman"/>
          <w:b w:val="false"/>
          <w:i w:val="false"/>
          <w:color w:val="000000"/>
          <w:sz w:val="28"/>
        </w:rPr>
        <w:t>
      оценку информации о воздействии на окружающую среду принятых проектных решений (на основе заключений соответствующих экспертиз);</w:t>
      </w:r>
      <w:r>
        <w:br/>
      </w:r>
      <w:r>
        <w:rPr>
          <w:rFonts w:ascii="Times New Roman"/>
          <w:b w:val="false"/>
          <w:i w:val="false"/>
          <w:color w:val="000000"/>
          <w:sz w:val="28"/>
        </w:rPr>
        <w:t>
      оценку институциональной схемы проекта (на основе заключений соответствующих экспертиз);</w:t>
      </w:r>
      <w:r>
        <w:br/>
      </w:r>
      <w:r>
        <w:rPr>
          <w:rFonts w:ascii="Times New Roman"/>
          <w:b w:val="false"/>
          <w:i w:val="false"/>
          <w:color w:val="000000"/>
          <w:sz w:val="28"/>
        </w:rPr>
        <w:t>
      оценку схемы финансирования (на основе заключений соответствующих экспертиз);</w:t>
      </w:r>
      <w:r>
        <w:br/>
      </w:r>
      <w:r>
        <w:rPr>
          <w:rFonts w:ascii="Times New Roman"/>
          <w:b w:val="false"/>
          <w:i w:val="false"/>
          <w:color w:val="000000"/>
          <w:sz w:val="28"/>
        </w:rPr>
        <w:t>
      оценку анализа обеспеченности проекта квалифицированными кадрами (на основе заключений соответствующих экспертиз).</w:t>
      </w:r>
      <w:r>
        <w:br/>
      </w:r>
      <w:r>
        <w:rPr>
          <w:rFonts w:ascii="Times New Roman"/>
          <w:b w:val="false"/>
          <w:i w:val="false"/>
          <w:color w:val="000000"/>
          <w:sz w:val="28"/>
        </w:rPr>
        <w:t>
      Определение осуществимости проекта заключается в подтверждении того, что указанные в ТЭО технико-экономические параметры и проектные решения одобрены, согласованы и/или оценены положительно соответствующими заключениями экспертиз.</w:t>
      </w:r>
      <w:r>
        <w:br/>
      </w:r>
      <w:r>
        <w:rPr>
          <w:rFonts w:ascii="Times New Roman"/>
          <w:b w:val="false"/>
          <w:i w:val="false"/>
          <w:color w:val="000000"/>
          <w:sz w:val="28"/>
        </w:rPr>
        <w:t>
      35. Раздел «Оценка наличия предпосылок к эффективности проекта» содержит:</w:t>
      </w:r>
      <w:r>
        <w:br/>
      </w:r>
      <w:r>
        <w:rPr>
          <w:rFonts w:ascii="Times New Roman"/>
          <w:b w:val="false"/>
          <w:i w:val="false"/>
          <w:color w:val="000000"/>
          <w:sz w:val="28"/>
        </w:rPr>
        <w:t>
      оценку расчетов инвестиционных издержек (на основе заключений соответствующих экспертиз);</w:t>
      </w:r>
      <w:r>
        <w:br/>
      </w:r>
      <w:r>
        <w:rPr>
          <w:rFonts w:ascii="Times New Roman"/>
          <w:b w:val="false"/>
          <w:i w:val="false"/>
          <w:color w:val="000000"/>
          <w:sz w:val="28"/>
        </w:rPr>
        <w:t>
      оценку расчетов эксплуатационных издержек (на основе заключений соответствующих экспертиз);</w:t>
      </w:r>
      <w:r>
        <w:br/>
      </w:r>
      <w:r>
        <w:rPr>
          <w:rFonts w:ascii="Times New Roman"/>
          <w:b w:val="false"/>
          <w:i w:val="false"/>
          <w:color w:val="000000"/>
          <w:sz w:val="28"/>
        </w:rPr>
        <w:t>
      оценку финансового анализа проекта (при необходимости);</w:t>
      </w:r>
      <w:r>
        <w:br/>
      </w:r>
      <w:r>
        <w:rPr>
          <w:rFonts w:ascii="Times New Roman"/>
          <w:b w:val="false"/>
          <w:i w:val="false"/>
          <w:color w:val="000000"/>
          <w:sz w:val="28"/>
        </w:rPr>
        <w:t>
      оценку экономического анализа проекта.</w:t>
      </w:r>
      <w:r>
        <w:br/>
      </w:r>
      <w:r>
        <w:rPr>
          <w:rFonts w:ascii="Times New Roman"/>
          <w:b w:val="false"/>
          <w:i w:val="false"/>
          <w:color w:val="000000"/>
          <w:sz w:val="28"/>
        </w:rPr>
        <w:t>
      36. Раздел «Оценка анализа рисков проекта» содержит оценку анализа коммерческих, технико-технологических, экологических, институциональных, финансовых, социальных и иных рисков, представленного в ТЭО БИП.</w:t>
      </w:r>
      <w:r>
        <w:br/>
      </w:r>
      <w:r>
        <w:rPr>
          <w:rFonts w:ascii="Times New Roman"/>
          <w:b w:val="false"/>
          <w:i w:val="false"/>
          <w:color w:val="000000"/>
          <w:sz w:val="28"/>
        </w:rPr>
        <w:t>
      37. В разделе «Общие выводы по проекту» указываются:</w:t>
      </w:r>
      <w:r>
        <w:br/>
      </w:r>
      <w:r>
        <w:rPr>
          <w:rFonts w:ascii="Times New Roman"/>
          <w:b w:val="false"/>
          <w:i w:val="false"/>
          <w:color w:val="000000"/>
          <w:sz w:val="28"/>
        </w:rPr>
        <w:t>
      1) основные технико-экономические параметры:</w:t>
      </w:r>
      <w:r>
        <w:br/>
      </w:r>
      <w:r>
        <w:rPr>
          <w:rFonts w:ascii="Times New Roman"/>
          <w:b w:val="false"/>
          <w:i w:val="false"/>
          <w:color w:val="000000"/>
          <w:sz w:val="28"/>
        </w:rPr>
        <w:t>
      место реализации проекта;</w:t>
      </w:r>
      <w:r>
        <w:br/>
      </w:r>
      <w:r>
        <w:rPr>
          <w:rFonts w:ascii="Times New Roman"/>
          <w:b w:val="false"/>
          <w:i w:val="false"/>
          <w:color w:val="000000"/>
          <w:sz w:val="28"/>
        </w:rPr>
        <w:t>
      цель проекта;</w:t>
      </w:r>
      <w:r>
        <w:br/>
      </w:r>
      <w:r>
        <w:rPr>
          <w:rFonts w:ascii="Times New Roman"/>
          <w:b w:val="false"/>
          <w:i w:val="false"/>
          <w:color w:val="000000"/>
          <w:sz w:val="28"/>
        </w:rPr>
        <w:t>
      показатели результата (прямого и конечного);</w:t>
      </w:r>
      <w:r>
        <w:br/>
      </w:r>
      <w:r>
        <w:rPr>
          <w:rFonts w:ascii="Times New Roman"/>
          <w:b w:val="false"/>
          <w:i w:val="false"/>
          <w:color w:val="000000"/>
          <w:sz w:val="28"/>
        </w:rPr>
        <w:t>
      компоненты проекта;</w:t>
      </w:r>
      <w:r>
        <w:br/>
      </w:r>
      <w:r>
        <w:rPr>
          <w:rFonts w:ascii="Times New Roman"/>
          <w:b w:val="false"/>
          <w:i w:val="false"/>
          <w:color w:val="000000"/>
          <w:sz w:val="28"/>
        </w:rPr>
        <w:t>
      общая стоимость проекта, с разбивкой финансирования по годам и компонентам;</w:t>
      </w:r>
      <w:r>
        <w:br/>
      </w:r>
      <w:r>
        <w:rPr>
          <w:rFonts w:ascii="Times New Roman"/>
          <w:b w:val="false"/>
          <w:i w:val="false"/>
          <w:color w:val="000000"/>
          <w:sz w:val="28"/>
        </w:rPr>
        <w:t>
      2) основные выводы по проекту:</w:t>
      </w:r>
      <w:r>
        <w:br/>
      </w:r>
      <w:r>
        <w:rPr>
          <w:rFonts w:ascii="Times New Roman"/>
          <w:b w:val="false"/>
          <w:i w:val="false"/>
          <w:color w:val="000000"/>
          <w:sz w:val="28"/>
        </w:rPr>
        <w:t>
      оценка анализа рисков;</w:t>
      </w:r>
      <w:r>
        <w:br/>
      </w:r>
      <w:r>
        <w:rPr>
          <w:rFonts w:ascii="Times New Roman"/>
          <w:b w:val="false"/>
          <w:i w:val="false"/>
          <w:color w:val="000000"/>
          <w:sz w:val="28"/>
        </w:rPr>
        <w:t>
      оценка наличия предпосылок к осуществимости проекта;</w:t>
      </w:r>
      <w:r>
        <w:br/>
      </w:r>
      <w:r>
        <w:rPr>
          <w:rFonts w:ascii="Times New Roman"/>
          <w:b w:val="false"/>
          <w:i w:val="false"/>
          <w:color w:val="000000"/>
          <w:sz w:val="28"/>
        </w:rPr>
        <w:t>
      оценка наличия предпосылок к эффективности проекта;</w:t>
      </w:r>
      <w:r>
        <w:br/>
      </w:r>
      <w:r>
        <w:rPr>
          <w:rFonts w:ascii="Times New Roman"/>
          <w:b w:val="false"/>
          <w:i w:val="false"/>
          <w:color w:val="000000"/>
          <w:sz w:val="28"/>
        </w:rPr>
        <w:t>
      3) заключение по проекту (положительное заключение или отрицательное заключение, или заключение на доработку).</w:t>
      </w:r>
      <w:r>
        <w:br/>
      </w:r>
      <w:r>
        <w:rPr>
          <w:rFonts w:ascii="Times New Roman"/>
          <w:b w:val="false"/>
          <w:i w:val="false"/>
          <w:color w:val="000000"/>
          <w:sz w:val="28"/>
        </w:rPr>
        <w:t>
      38. Заключение экономической экспертизы должно соответствовать следующим критериям качества:</w:t>
      </w:r>
      <w:r>
        <w:br/>
      </w:r>
      <w:r>
        <w:rPr>
          <w:rFonts w:ascii="Times New Roman"/>
          <w:b w:val="false"/>
          <w:i w:val="false"/>
          <w:color w:val="000000"/>
          <w:sz w:val="28"/>
        </w:rPr>
        <w:t>
      соответствие структуры заключения положениям, установленным пунктом 30 настоящих Требований;</w:t>
      </w:r>
      <w:r>
        <w:br/>
      </w:r>
      <w:r>
        <w:rPr>
          <w:rFonts w:ascii="Times New Roman"/>
          <w:b w:val="false"/>
          <w:i w:val="false"/>
          <w:color w:val="000000"/>
          <w:sz w:val="28"/>
        </w:rPr>
        <w:t>
      соответствие содержания заключения положениям, установленным пунктами 31-37 настоящих Требований.</w:t>
      </w:r>
      <w:r>
        <w:br/>
      </w:r>
      <w:r>
        <w:rPr>
          <w:rFonts w:ascii="Times New Roman"/>
          <w:b w:val="false"/>
          <w:i w:val="false"/>
          <w:color w:val="000000"/>
          <w:sz w:val="28"/>
        </w:rPr>
        <w:t>
      39. ТЭО БИП, получившие положительные экономические заключения подлежат утверждению в соответствии с законодательством Республики Казахстан об архитектурной, градостроительной и строительной деятельности и бюджетным законодательством Республики Казахстан.</w:t>
      </w:r>
    </w:p>
    <w:p>
      <w:pPr>
        <w:spacing w:after="0"/>
        <w:ind w:left="0"/>
        <w:jc w:val="left"/>
      </w:pPr>
      <w:r>
        <w:rPr>
          <w:rFonts w:ascii="Times New Roman"/>
          <w:b/>
          <w:i w:val="false"/>
          <w:color w:val="000000"/>
        </w:rPr>
        <w:t xml:space="preserve"> 4. Требования к корректировке ТЭО БИП, а также проведению</w:t>
      </w:r>
      <w:r>
        <w:br/>
      </w:r>
      <w:r>
        <w:rPr>
          <w:rFonts w:ascii="Times New Roman"/>
          <w:b/>
          <w:i w:val="false"/>
          <w:color w:val="000000"/>
        </w:rPr>
        <w:t>
необходимых экспертиз</w:t>
      </w:r>
    </w:p>
    <w:p>
      <w:pPr>
        <w:spacing w:after="0"/>
        <w:ind w:left="0"/>
        <w:jc w:val="both"/>
      </w:pPr>
      <w:r>
        <w:rPr>
          <w:rFonts w:ascii="Times New Roman"/>
          <w:b w:val="false"/>
          <w:i w:val="false"/>
          <w:color w:val="000000"/>
          <w:sz w:val="28"/>
        </w:rPr>
        <w:t>      40. Корректировка ТЭО БИП с последующим проведением необходимых экспертиз проводится в случае изменения установленных технико-экономических параметров БИП, влекущих за собой изменение технических решений и дополнительные расходы.</w:t>
      </w:r>
      <w:r>
        <w:br/>
      </w:r>
      <w:r>
        <w:rPr>
          <w:rFonts w:ascii="Times New Roman"/>
          <w:b w:val="false"/>
          <w:i w:val="false"/>
          <w:color w:val="000000"/>
          <w:sz w:val="28"/>
        </w:rPr>
        <w:t>
      41. Рассмотрение скорректированного ТЭО БИП осуществляется центральным или местным уполномоченным органом по государственному планированию (далее - уполномоченный орган по государственному планированию) в порядке, установленном настоящими Требованиями и бюджетным законодательством Республики Казахстан.</w:t>
      </w:r>
      <w:r>
        <w:br/>
      </w:r>
      <w:r>
        <w:rPr>
          <w:rFonts w:ascii="Times New Roman"/>
          <w:b w:val="false"/>
          <w:i w:val="false"/>
          <w:color w:val="000000"/>
          <w:sz w:val="28"/>
        </w:rPr>
        <w:t>
      42. После проведения корректировки ТЭО и экспертиз скорректированного ТЭО БИП, необходимых в соответствии с настоящими Требованиями, администраторы бюджетных программ направляют их оригиналы в уполномоченный орган по государственному планированию, с предоставлением электронной версии скорректированного ТЭО БИП, в том числе финансово-экономической модели по проекту.</w:t>
      </w:r>
      <w:r>
        <w:br/>
      </w:r>
      <w:r>
        <w:rPr>
          <w:rFonts w:ascii="Times New Roman"/>
          <w:b w:val="false"/>
          <w:i w:val="false"/>
          <w:color w:val="000000"/>
          <w:sz w:val="28"/>
        </w:rPr>
        <w:t>
      43. Для рассмотрения скорректированного ТЭО БИП, администраторы бюджетных программ предоставляют соответствующему уполномоченному органу по государственному планированию следующие документы:</w:t>
      </w:r>
      <w:r>
        <w:br/>
      </w:r>
      <w:r>
        <w:rPr>
          <w:rFonts w:ascii="Times New Roman"/>
          <w:b w:val="false"/>
          <w:i w:val="false"/>
          <w:color w:val="000000"/>
          <w:sz w:val="28"/>
        </w:rPr>
        <w:t>
      1) письмо-заявку за подписью первого руководителя государственного органа - администратора бюджетных программ либо его заместителя, с указанием предполагаемых изменению технических решений и/или дополнительных расходов, или включаемых дополнительных компонентов по ТЭО БИП, с приложением соответствующей сравнительной таблицы, подписанной первым руководителем государственного органа либо его заместителем;</w:t>
      </w:r>
      <w:r>
        <w:br/>
      </w:r>
      <w:r>
        <w:rPr>
          <w:rFonts w:ascii="Times New Roman"/>
          <w:b w:val="false"/>
          <w:i w:val="false"/>
          <w:color w:val="000000"/>
          <w:sz w:val="28"/>
        </w:rPr>
        <w:t>
      2) отраслевую экспертизу уполномоченного органа соответствующей отрасли, подтверждающее целесообразность изменения технических решений и предусмотрения дополнительных расходов, или включения дополнительных компонентов, за подписью первого руководителя либо его заместителя и оформленная в установленном законодательством Республики Казахстан порядке для официальных документов;</w:t>
      </w:r>
      <w:r>
        <w:br/>
      </w:r>
      <w:r>
        <w:rPr>
          <w:rFonts w:ascii="Times New Roman"/>
          <w:b w:val="false"/>
          <w:i w:val="false"/>
          <w:color w:val="000000"/>
          <w:sz w:val="28"/>
        </w:rPr>
        <w:t>
      3) заключение соответствующего уполномоченного государственного органа в зависимости от специфики проекта, представляемого в форме официального письма, подписанного первым руководителем или его заместителем и подтверждающего обоснованность и достоверность предполагаемых параметров изменения технических решений и/или предусмотрение дополнительных расходов, или включения дополнительных компонентов;</w:t>
      </w:r>
      <w:r>
        <w:br/>
      </w:r>
      <w:r>
        <w:rPr>
          <w:rFonts w:ascii="Times New Roman"/>
          <w:b w:val="false"/>
          <w:i w:val="false"/>
          <w:color w:val="000000"/>
          <w:sz w:val="28"/>
        </w:rPr>
        <w:t>
      4) скорректированное ТЭО БИП;</w:t>
      </w:r>
      <w:r>
        <w:br/>
      </w:r>
      <w:r>
        <w:rPr>
          <w:rFonts w:ascii="Times New Roman"/>
          <w:b w:val="false"/>
          <w:i w:val="false"/>
          <w:color w:val="000000"/>
          <w:sz w:val="28"/>
        </w:rPr>
        <w:t>
      5) заключения экспертиз и требуемые документы на скорректированное ТЭО БИП, необходимые в зависимости от специфики БИП в соответствии с пунктами 26 и 27 настоящих Требований;</w:t>
      </w:r>
      <w:r>
        <w:br/>
      </w:r>
      <w:r>
        <w:rPr>
          <w:rFonts w:ascii="Times New Roman"/>
          <w:b w:val="false"/>
          <w:i w:val="false"/>
          <w:color w:val="000000"/>
          <w:sz w:val="28"/>
        </w:rPr>
        <w:t>
      6) заключения экспертиз и документы по ТЭО БИП, рассмотренные ранее при получении положительного заключения уполномоченного органа по государственному планированию (по утвержденному первоначальному ТЭО);</w:t>
      </w:r>
      <w:r>
        <w:br/>
      </w:r>
      <w:r>
        <w:rPr>
          <w:rFonts w:ascii="Times New Roman"/>
          <w:b w:val="false"/>
          <w:i w:val="false"/>
          <w:color w:val="000000"/>
          <w:sz w:val="28"/>
        </w:rPr>
        <w:t>
      7) копия соответствующего предложения бюджетной комиссии.</w:t>
      </w:r>
      <w:r>
        <w:br/>
      </w:r>
      <w:r>
        <w:rPr>
          <w:rFonts w:ascii="Times New Roman"/>
          <w:b w:val="false"/>
          <w:i w:val="false"/>
          <w:color w:val="000000"/>
          <w:sz w:val="28"/>
        </w:rPr>
        <w:t>
      44. Уполномоченный орган по государственному планированию в течение пяти рабочих дней со дня поступления пакета документов проверяет их на комплектность и соответствие структуры скорректированного ТЭО настоящим Требованиям и возвращает их администраторам бюджетных программ при отсутствии:</w:t>
      </w:r>
      <w:r>
        <w:br/>
      </w:r>
      <w:r>
        <w:rPr>
          <w:rFonts w:ascii="Times New Roman"/>
          <w:b w:val="false"/>
          <w:i w:val="false"/>
          <w:color w:val="000000"/>
          <w:sz w:val="28"/>
        </w:rPr>
        <w:t>
      1) документов, наличие которых необходимо в соответствии с пунктом 43 настоящих Требований;</w:t>
      </w:r>
      <w:r>
        <w:br/>
      </w:r>
      <w:r>
        <w:rPr>
          <w:rFonts w:ascii="Times New Roman"/>
          <w:b w:val="false"/>
          <w:i w:val="false"/>
          <w:color w:val="000000"/>
          <w:sz w:val="28"/>
        </w:rPr>
        <w:t>
      2) в ТЭО разделов, наличие которых необходимо в соответствии с настоящими Требованиями.</w:t>
      </w:r>
      <w:r>
        <w:br/>
      </w:r>
      <w:r>
        <w:rPr>
          <w:rFonts w:ascii="Times New Roman"/>
          <w:b w:val="false"/>
          <w:i w:val="false"/>
          <w:color w:val="000000"/>
          <w:sz w:val="28"/>
        </w:rPr>
        <w:t>
      В случае соответствия пакета документов положениям настоящих Требований соответствующий уполномоченный орган по государственному планированию не позднее срока установленного настоящим пунктом направляет письмо соответствующему юридическому лицу, определенному на проведение экономической экспертизы, о необходимости проведения экономической экспертизы скорректированного ТЭО БИП, с приложением пакета документов представленного администратором бюджетных программ для рассмотрения скорректированного ТЭО БИП.</w:t>
      </w:r>
      <w:r>
        <w:br/>
      </w:r>
      <w:r>
        <w:rPr>
          <w:rFonts w:ascii="Times New Roman"/>
          <w:b w:val="false"/>
          <w:i w:val="false"/>
          <w:color w:val="000000"/>
          <w:sz w:val="28"/>
        </w:rPr>
        <w:t>
      45. Экономическая экспертиза скорректированного ТЭО БИП проводится в течение тридцати рабочих дней со дня поступления полного пакета документов, указанных в пунктах 42 и 43 настоящих Требований, соответствующему юридическому лицу, определенному на проведение экономической экспертизы ТЭО БИП.</w:t>
      </w:r>
      <w:r>
        <w:br/>
      </w:r>
      <w:r>
        <w:rPr>
          <w:rFonts w:ascii="Times New Roman"/>
          <w:b w:val="false"/>
          <w:i w:val="false"/>
          <w:color w:val="000000"/>
          <w:sz w:val="28"/>
        </w:rPr>
        <w:t>
      46. Экономическая экспертиза скорректированного ТЭО БИП проводится в порядке установленном настоящими Требованиями и бюджетным законодательством Республики Казахстан для экономической экспертизы ТЭО БИП.</w:t>
      </w:r>
      <w:r>
        <w:br/>
      </w:r>
      <w:r>
        <w:rPr>
          <w:rFonts w:ascii="Times New Roman"/>
          <w:b w:val="false"/>
          <w:i w:val="false"/>
          <w:color w:val="000000"/>
          <w:sz w:val="28"/>
        </w:rPr>
        <w:t>
      47. Структура и содержание скорректированного ТЭО БИП должны соответствовать положениям главы 2 настоящих Требований, с приведением в соответствующих разделах ТЭО БИП обоснований и расчетов по предполагаемым изменению техническим решениям и дополнительным расходам, или включению дополнительным компонентам в сравнении с ранее утвержденным ТЭО БИП.</w:t>
      </w:r>
      <w:r>
        <w:br/>
      </w:r>
      <w:r>
        <w:rPr>
          <w:rFonts w:ascii="Times New Roman"/>
          <w:b w:val="false"/>
          <w:i w:val="false"/>
          <w:color w:val="000000"/>
          <w:sz w:val="28"/>
        </w:rPr>
        <w:t>
      48. Структура и содержание заключения экономической экспертизы скорректированного ТЭО БИП должны соответствовать положениям главы 3 настоящих Требований.</w:t>
      </w:r>
      <w:r>
        <w:br/>
      </w:r>
      <w:r>
        <w:rPr>
          <w:rFonts w:ascii="Times New Roman"/>
          <w:b w:val="false"/>
          <w:i w:val="false"/>
          <w:color w:val="000000"/>
          <w:sz w:val="28"/>
        </w:rPr>
        <w:t>
      49. ТЭО БИП, получившие положительные экономические заключения подлежат утверждению в соответствии с законодательством Республики Казахстан об архитектурной, градостроительной и строительной деятельности и бюджетным законодательством Республики Казахстан.</w:t>
      </w:r>
    </w:p>
    <w:p>
      <w:pPr>
        <w:spacing w:after="0"/>
        <w:ind w:left="0"/>
        <w:jc w:val="left"/>
      </w:pPr>
      <w:r>
        <w:rPr>
          <w:rFonts w:ascii="Times New Roman"/>
          <w:b/>
          <w:i w:val="false"/>
          <w:color w:val="000000"/>
        </w:rPr>
        <w:t xml:space="preserve"> 5. Требования к разработке или корректировке</w:t>
      </w:r>
      <w:r>
        <w:br/>
      </w:r>
      <w:r>
        <w:rPr>
          <w:rFonts w:ascii="Times New Roman"/>
          <w:b/>
          <w:i w:val="false"/>
          <w:color w:val="000000"/>
        </w:rPr>
        <w:t>
ТЭО концессионного проекта</w:t>
      </w:r>
    </w:p>
    <w:p>
      <w:pPr>
        <w:spacing w:after="0"/>
        <w:ind w:left="0"/>
        <w:jc w:val="both"/>
      </w:pPr>
      <w:r>
        <w:rPr>
          <w:rFonts w:ascii="Times New Roman"/>
          <w:b w:val="false"/>
          <w:i w:val="false"/>
          <w:color w:val="000000"/>
          <w:sz w:val="28"/>
        </w:rPr>
        <w:t>      50. Целью разработки ТЭО концессионного проекта является выработка оптимального варианта реализации проекта.</w:t>
      </w:r>
      <w:r>
        <w:br/>
      </w:r>
      <w:r>
        <w:rPr>
          <w:rFonts w:ascii="Times New Roman"/>
          <w:b w:val="false"/>
          <w:i w:val="false"/>
          <w:color w:val="000000"/>
          <w:sz w:val="28"/>
        </w:rPr>
        <w:t>
      51. Корректировка ТЭО концессионного проекта с последующим проведением необходимых экспертиз проводится в случае изменения установленных технико-экономических параметров концессионного проекта, влекущих за собой изменение технических решений и дополнительные расходы.</w:t>
      </w:r>
      <w:r>
        <w:br/>
      </w:r>
      <w:r>
        <w:rPr>
          <w:rFonts w:ascii="Times New Roman"/>
          <w:b w:val="false"/>
          <w:i w:val="false"/>
          <w:color w:val="000000"/>
          <w:sz w:val="28"/>
        </w:rPr>
        <w:t>
      52. Требования к ТЭО концессионного проекта имеющих в составе архитектурные, градостроительные и строительные решения определяются настоящими Требованиями и законодательством Республики Казахстан об архитектурной, градостроительной и строительной деятельности и действующими на территории Республики Казахстан государственными нормативами.</w:t>
      </w:r>
      <w:r>
        <w:br/>
      </w:r>
      <w:r>
        <w:rPr>
          <w:rFonts w:ascii="Times New Roman"/>
          <w:b w:val="false"/>
          <w:i w:val="false"/>
          <w:color w:val="000000"/>
          <w:sz w:val="28"/>
        </w:rPr>
        <w:t>
      53. По результатам разработки или корректировки ТЭО концессионного проекта должно соответствовать следующей структуре:</w:t>
      </w:r>
      <w:r>
        <w:br/>
      </w:r>
      <w:r>
        <w:rPr>
          <w:rFonts w:ascii="Times New Roman"/>
          <w:b w:val="false"/>
          <w:i w:val="false"/>
          <w:color w:val="000000"/>
          <w:sz w:val="28"/>
        </w:rPr>
        <w:t>
      паспорт проекта;</w:t>
      </w:r>
      <w:r>
        <w:br/>
      </w:r>
      <w:r>
        <w:rPr>
          <w:rFonts w:ascii="Times New Roman"/>
          <w:b w:val="false"/>
          <w:i w:val="false"/>
          <w:color w:val="000000"/>
          <w:sz w:val="28"/>
        </w:rPr>
        <w:t>
      введение;</w:t>
      </w:r>
      <w:r>
        <w:br/>
      </w:r>
      <w:r>
        <w:rPr>
          <w:rFonts w:ascii="Times New Roman"/>
          <w:b w:val="false"/>
          <w:i w:val="false"/>
          <w:color w:val="000000"/>
          <w:sz w:val="28"/>
        </w:rPr>
        <w:t>
      институциональный раздел;</w:t>
      </w:r>
      <w:r>
        <w:br/>
      </w:r>
      <w:r>
        <w:rPr>
          <w:rFonts w:ascii="Times New Roman"/>
          <w:b w:val="false"/>
          <w:i w:val="false"/>
          <w:color w:val="000000"/>
          <w:sz w:val="28"/>
        </w:rPr>
        <w:t>
      маркетинговый раздел;</w:t>
      </w:r>
      <w:r>
        <w:br/>
      </w:r>
      <w:r>
        <w:rPr>
          <w:rFonts w:ascii="Times New Roman"/>
          <w:b w:val="false"/>
          <w:i w:val="false"/>
          <w:color w:val="000000"/>
          <w:sz w:val="28"/>
        </w:rPr>
        <w:t>
      технико-технологический раздел;</w:t>
      </w:r>
      <w:r>
        <w:br/>
      </w:r>
      <w:r>
        <w:rPr>
          <w:rFonts w:ascii="Times New Roman"/>
          <w:b w:val="false"/>
          <w:i w:val="false"/>
          <w:color w:val="000000"/>
          <w:sz w:val="28"/>
        </w:rPr>
        <w:t>
      экологический раздел;</w:t>
      </w:r>
      <w:r>
        <w:br/>
      </w:r>
      <w:r>
        <w:rPr>
          <w:rFonts w:ascii="Times New Roman"/>
          <w:b w:val="false"/>
          <w:i w:val="false"/>
          <w:color w:val="000000"/>
          <w:sz w:val="28"/>
        </w:rPr>
        <w:t>
      финансовый раздел;</w:t>
      </w:r>
      <w:r>
        <w:br/>
      </w:r>
      <w:r>
        <w:rPr>
          <w:rFonts w:ascii="Times New Roman"/>
          <w:b w:val="false"/>
          <w:i w:val="false"/>
          <w:color w:val="000000"/>
          <w:sz w:val="28"/>
        </w:rPr>
        <w:t>
      социально-экономический раздел;</w:t>
      </w:r>
      <w:r>
        <w:br/>
      </w:r>
      <w:r>
        <w:rPr>
          <w:rFonts w:ascii="Times New Roman"/>
          <w:b w:val="false"/>
          <w:i w:val="false"/>
          <w:color w:val="000000"/>
          <w:sz w:val="28"/>
        </w:rPr>
        <w:t>
      влияние проекта на государственный бюджет;</w:t>
      </w:r>
      <w:r>
        <w:br/>
      </w:r>
      <w:r>
        <w:rPr>
          <w:rFonts w:ascii="Times New Roman"/>
          <w:b w:val="false"/>
          <w:i w:val="false"/>
          <w:color w:val="000000"/>
          <w:sz w:val="28"/>
        </w:rPr>
        <w:t>
      оценка и распределение рисков;</w:t>
      </w:r>
      <w:r>
        <w:br/>
      </w:r>
      <w:r>
        <w:rPr>
          <w:rFonts w:ascii="Times New Roman"/>
          <w:b w:val="false"/>
          <w:i w:val="false"/>
          <w:color w:val="000000"/>
          <w:sz w:val="28"/>
        </w:rPr>
        <w:t>
      выводы по проекту;</w:t>
      </w:r>
      <w:r>
        <w:br/>
      </w:r>
      <w:r>
        <w:rPr>
          <w:rFonts w:ascii="Times New Roman"/>
          <w:b w:val="false"/>
          <w:i w:val="false"/>
          <w:color w:val="000000"/>
          <w:sz w:val="28"/>
        </w:rPr>
        <w:t>
      приложения (в случае необходимости).</w:t>
      </w:r>
      <w:r>
        <w:br/>
      </w:r>
      <w:r>
        <w:rPr>
          <w:rFonts w:ascii="Times New Roman"/>
          <w:b w:val="false"/>
          <w:i w:val="false"/>
          <w:color w:val="000000"/>
          <w:sz w:val="28"/>
        </w:rPr>
        <w:t>
      54. В ТЭО в зависимости от специфики проекта допускается включение дополнительных разделов и приложений.</w:t>
      </w:r>
      <w:r>
        <w:br/>
      </w:r>
      <w:r>
        <w:rPr>
          <w:rFonts w:ascii="Times New Roman"/>
          <w:b w:val="false"/>
          <w:i w:val="false"/>
          <w:color w:val="000000"/>
          <w:sz w:val="28"/>
        </w:rPr>
        <w:t>
      55. В паспорте проекта раскрывается краткая информация о проекте.</w:t>
      </w:r>
      <w:r>
        <w:br/>
      </w:r>
      <w:r>
        <w:rPr>
          <w:rFonts w:ascii="Times New Roman"/>
          <w:b w:val="false"/>
          <w:i w:val="false"/>
          <w:color w:val="000000"/>
          <w:sz w:val="28"/>
        </w:rPr>
        <w:t>
      Паспорт проекта содержит следующую информацию:</w:t>
      </w:r>
      <w:r>
        <w:br/>
      </w:r>
      <w:r>
        <w:rPr>
          <w:rFonts w:ascii="Times New Roman"/>
          <w:b w:val="false"/>
          <w:i w:val="false"/>
          <w:color w:val="000000"/>
          <w:sz w:val="28"/>
        </w:rPr>
        <w:t>
      наименование государственного органа - заказчика ТЭО концессионного проекта;</w:t>
      </w:r>
      <w:r>
        <w:br/>
      </w:r>
      <w:r>
        <w:rPr>
          <w:rFonts w:ascii="Times New Roman"/>
          <w:b w:val="false"/>
          <w:i w:val="false"/>
          <w:color w:val="000000"/>
          <w:sz w:val="28"/>
        </w:rPr>
        <w:t>
      наименование разработчика ТЭО концессионного проекта;</w:t>
      </w:r>
      <w:r>
        <w:br/>
      </w:r>
      <w:r>
        <w:rPr>
          <w:rFonts w:ascii="Times New Roman"/>
          <w:b w:val="false"/>
          <w:i w:val="false"/>
          <w:color w:val="000000"/>
          <w:sz w:val="28"/>
        </w:rPr>
        <w:t>
      наименование проекта;</w:t>
      </w:r>
      <w:r>
        <w:br/>
      </w:r>
      <w:r>
        <w:rPr>
          <w:rFonts w:ascii="Times New Roman"/>
          <w:b w:val="false"/>
          <w:i w:val="false"/>
          <w:color w:val="000000"/>
          <w:sz w:val="28"/>
        </w:rPr>
        <w:t>
      место реализации проекта;</w:t>
      </w:r>
      <w:r>
        <w:br/>
      </w:r>
      <w:r>
        <w:rPr>
          <w:rFonts w:ascii="Times New Roman"/>
          <w:b w:val="false"/>
          <w:i w:val="false"/>
          <w:color w:val="000000"/>
          <w:sz w:val="28"/>
        </w:rPr>
        <w:t>
      цель и задачи проекта, в том числе в количественном выражении;</w:t>
      </w:r>
      <w:r>
        <w:br/>
      </w:r>
      <w:r>
        <w:rPr>
          <w:rFonts w:ascii="Times New Roman"/>
          <w:b w:val="false"/>
          <w:i w:val="false"/>
          <w:color w:val="000000"/>
          <w:sz w:val="28"/>
        </w:rPr>
        <w:t>
      масштаб проекта;</w:t>
      </w:r>
      <w:r>
        <w:br/>
      </w:r>
      <w:r>
        <w:rPr>
          <w:rFonts w:ascii="Times New Roman"/>
          <w:b w:val="false"/>
          <w:i w:val="false"/>
          <w:color w:val="000000"/>
          <w:sz w:val="28"/>
        </w:rPr>
        <w:t>
      мощность проекта;</w:t>
      </w:r>
      <w:r>
        <w:br/>
      </w:r>
      <w:r>
        <w:rPr>
          <w:rFonts w:ascii="Times New Roman"/>
          <w:b w:val="false"/>
          <w:i w:val="false"/>
          <w:color w:val="000000"/>
          <w:sz w:val="28"/>
        </w:rPr>
        <w:t>
      период реализации проекта:</w:t>
      </w:r>
      <w:r>
        <w:br/>
      </w:r>
      <w:r>
        <w:rPr>
          <w:rFonts w:ascii="Times New Roman"/>
          <w:b w:val="false"/>
          <w:i w:val="false"/>
          <w:color w:val="000000"/>
          <w:sz w:val="28"/>
        </w:rPr>
        <w:t>
      период строительства объекта;</w:t>
      </w:r>
      <w:r>
        <w:br/>
      </w:r>
      <w:r>
        <w:rPr>
          <w:rFonts w:ascii="Times New Roman"/>
          <w:b w:val="false"/>
          <w:i w:val="false"/>
          <w:color w:val="000000"/>
          <w:sz w:val="28"/>
        </w:rPr>
        <w:t>
      период эксплуатации объекта концессионером;</w:t>
      </w:r>
      <w:r>
        <w:br/>
      </w:r>
      <w:r>
        <w:rPr>
          <w:rFonts w:ascii="Times New Roman"/>
          <w:b w:val="false"/>
          <w:i w:val="false"/>
          <w:color w:val="000000"/>
          <w:sz w:val="28"/>
        </w:rPr>
        <w:t>
      планируемая общая стоимость проекта в национальной валюте и иностранной валюте, принятой для расчетов в рамках ТЭО концессионного проекта, в том числе:</w:t>
      </w:r>
      <w:r>
        <w:br/>
      </w:r>
      <w:r>
        <w:rPr>
          <w:rFonts w:ascii="Times New Roman"/>
          <w:b w:val="false"/>
          <w:i w:val="false"/>
          <w:color w:val="000000"/>
          <w:sz w:val="28"/>
        </w:rPr>
        <w:t>
      инвестиционные издержки;</w:t>
      </w:r>
      <w:r>
        <w:br/>
      </w:r>
      <w:r>
        <w:rPr>
          <w:rFonts w:ascii="Times New Roman"/>
          <w:b w:val="false"/>
          <w:i w:val="false"/>
          <w:color w:val="000000"/>
          <w:sz w:val="28"/>
        </w:rPr>
        <w:t>
      эксплуатационные издержки;</w:t>
      </w:r>
      <w:r>
        <w:br/>
      </w:r>
      <w:r>
        <w:rPr>
          <w:rFonts w:ascii="Times New Roman"/>
          <w:b w:val="false"/>
          <w:i w:val="false"/>
          <w:color w:val="000000"/>
          <w:sz w:val="28"/>
        </w:rPr>
        <w:t>
      прочие издержки;</w:t>
      </w:r>
      <w:r>
        <w:br/>
      </w:r>
      <w:r>
        <w:rPr>
          <w:rFonts w:ascii="Times New Roman"/>
          <w:b w:val="false"/>
          <w:i w:val="false"/>
          <w:color w:val="000000"/>
          <w:sz w:val="28"/>
        </w:rPr>
        <w:t>
      предполагаемые источники финансирования концессионного проекта;</w:t>
      </w:r>
      <w:r>
        <w:br/>
      </w:r>
      <w:r>
        <w:rPr>
          <w:rFonts w:ascii="Times New Roman"/>
          <w:b w:val="false"/>
          <w:i w:val="false"/>
          <w:color w:val="000000"/>
          <w:sz w:val="28"/>
        </w:rPr>
        <w:t>
      предполагаемые виды и размеры государственной поддержки;</w:t>
      </w:r>
      <w:r>
        <w:br/>
      </w:r>
      <w:r>
        <w:rPr>
          <w:rFonts w:ascii="Times New Roman"/>
          <w:b w:val="false"/>
          <w:i w:val="false"/>
          <w:color w:val="000000"/>
          <w:sz w:val="28"/>
        </w:rPr>
        <w:t>
      основные выгодополучатели от реализации проекта по схеме концессии.</w:t>
      </w:r>
      <w:r>
        <w:br/>
      </w:r>
      <w:r>
        <w:rPr>
          <w:rFonts w:ascii="Times New Roman"/>
          <w:b w:val="false"/>
          <w:i w:val="false"/>
          <w:color w:val="000000"/>
          <w:sz w:val="28"/>
        </w:rPr>
        <w:t>
      56. В разделе «Введение» описывается проблема в отрасли (регионе), которую планируется решить посредством реализации концессионного проекта, а также указываются альтернативные варианты решения данной проблемы, в том числе по технологическим, институциональным, финансовым решениям.</w:t>
      </w:r>
      <w:r>
        <w:br/>
      </w:r>
      <w:r>
        <w:rPr>
          <w:rFonts w:ascii="Times New Roman"/>
          <w:b w:val="false"/>
          <w:i w:val="false"/>
          <w:color w:val="000000"/>
          <w:sz w:val="28"/>
        </w:rPr>
        <w:t>
      57. В институциональном разделе описывается предлагаемая оптимальная схема управления проектом на протяжении его жизненного цикла, участники концессионного проекта и их функции, порядок их взаимодействия.</w:t>
      </w:r>
      <w:r>
        <w:br/>
      </w:r>
      <w:r>
        <w:rPr>
          <w:rFonts w:ascii="Times New Roman"/>
          <w:b w:val="false"/>
          <w:i w:val="false"/>
          <w:color w:val="000000"/>
          <w:sz w:val="28"/>
        </w:rPr>
        <w:t>
      Также в данном разделе проводится сравнительный анализ альтернативных вариантов реализации концессионного проекта по институциональным решениям.</w:t>
      </w:r>
      <w:r>
        <w:br/>
      </w:r>
      <w:r>
        <w:rPr>
          <w:rFonts w:ascii="Times New Roman"/>
          <w:b w:val="false"/>
          <w:i w:val="false"/>
          <w:color w:val="000000"/>
          <w:sz w:val="28"/>
        </w:rPr>
        <w:t>
      58. Маркетинговый раздел содержит анализ существующей и прогнозируемой (на период реализации концессионного проекта) конъюнктуры спроса на образующуюся в результате реализации проекта продукцию (товары/услуги) и предложения потребляемых факторов производства.</w:t>
      </w:r>
      <w:r>
        <w:br/>
      </w:r>
      <w:r>
        <w:rPr>
          <w:rFonts w:ascii="Times New Roman"/>
          <w:b w:val="false"/>
          <w:i w:val="false"/>
          <w:color w:val="000000"/>
          <w:sz w:val="28"/>
        </w:rPr>
        <w:t>
      Раздел включает:</w:t>
      </w:r>
      <w:r>
        <w:br/>
      </w:r>
      <w:r>
        <w:rPr>
          <w:rFonts w:ascii="Times New Roman"/>
          <w:b w:val="false"/>
          <w:i w:val="false"/>
          <w:color w:val="000000"/>
          <w:sz w:val="28"/>
        </w:rPr>
        <w:t>
      анализ и обоснование количественных параметров спроса, его тенденций или оценку необходимости в продукции (товаров/услуг), планируемой к производству в рамках концессионного проекта;</w:t>
      </w:r>
      <w:r>
        <w:br/>
      </w:r>
      <w:r>
        <w:rPr>
          <w:rFonts w:ascii="Times New Roman"/>
          <w:b w:val="false"/>
          <w:i w:val="false"/>
          <w:color w:val="000000"/>
          <w:sz w:val="28"/>
        </w:rPr>
        <w:t>
      анализ объемов, видов и цен на продукцию (товары/услуги), которая производится с учетом текущей ситуации в отрасли (регионе) по категориям потребителей;</w:t>
      </w:r>
      <w:r>
        <w:br/>
      </w:r>
      <w:r>
        <w:rPr>
          <w:rFonts w:ascii="Times New Roman"/>
          <w:b w:val="false"/>
          <w:i w:val="false"/>
          <w:color w:val="000000"/>
          <w:sz w:val="28"/>
        </w:rPr>
        <w:t>
      анализ готовности и возможности потенциальных потребителей приобретать единицу продукции (товара/услуги) (платить за единицу продукции) в рамках проекта;</w:t>
      </w:r>
      <w:r>
        <w:br/>
      </w:r>
      <w:r>
        <w:rPr>
          <w:rFonts w:ascii="Times New Roman"/>
          <w:b w:val="false"/>
          <w:i w:val="false"/>
          <w:color w:val="000000"/>
          <w:sz w:val="28"/>
        </w:rPr>
        <w:t>
      анализ и обоснования определенной приемлемой (социально-справедливой) цены за единицу продукции (услуги);</w:t>
      </w:r>
      <w:r>
        <w:br/>
      </w:r>
      <w:r>
        <w:rPr>
          <w:rFonts w:ascii="Times New Roman"/>
          <w:b w:val="false"/>
          <w:i w:val="false"/>
          <w:color w:val="000000"/>
          <w:sz w:val="28"/>
        </w:rPr>
        <w:t>
      анализ объемов, видов и цен на продукцию (товары/услуги), которая будет производиться в результате реализации концессионного проекта по категориям потребителей;</w:t>
      </w:r>
      <w:r>
        <w:br/>
      </w:r>
      <w:r>
        <w:rPr>
          <w:rFonts w:ascii="Times New Roman"/>
          <w:b w:val="false"/>
          <w:i w:val="false"/>
          <w:color w:val="000000"/>
          <w:sz w:val="28"/>
        </w:rPr>
        <w:t>
      анализ рынков сырья, материалов, оборудования, необходимых для реализации концессионного проекта, в том числе сравнительный анализ по производителям и поставщикам, ценам, качеству и условиям поставки продукции;</w:t>
      </w:r>
      <w:r>
        <w:br/>
      </w:r>
      <w:r>
        <w:rPr>
          <w:rFonts w:ascii="Times New Roman"/>
          <w:b w:val="false"/>
          <w:i w:val="false"/>
          <w:color w:val="000000"/>
          <w:sz w:val="28"/>
        </w:rPr>
        <w:t>
      анализ обеспеченности проекта специалистами соответствующей квалификации как в инвестиционный, так и в постинвестиционный период, а также, в случае необходимости, обоснование привлечения иностранных специалистов.</w:t>
      </w:r>
      <w:r>
        <w:br/>
      </w:r>
      <w:r>
        <w:rPr>
          <w:rFonts w:ascii="Times New Roman"/>
          <w:b w:val="false"/>
          <w:i w:val="false"/>
          <w:color w:val="000000"/>
          <w:sz w:val="28"/>
        </w:rPr>
        <w:t>
      В каждом из подразделов указываются используемые источники информации и методики проведения маркетинговых исследований с приложением отчета по проведенному маркетинговому исследованию.</w:t>
      </w:r>
      <w:r>
        <w:br/>
      </w:r>
      <w:r>
        <w:rPr>
          <w:rFonts w:ascii="Times New Roman"/>
          <w:b w:val="false"/>
          <w:i w:val="false"/>
          <w:color w:val="000000"/>
          <w:sz w:val="28"/>
        </w:rPr>
        <w:t>
      59. Технико-технологический раздел содержит принятые в рамках ТЭО концессионного проекта технико-технологические решения реализации проекта, определяющих параметры и компоненты проекта.</w:t>
      </w:r>
      <w:r>
        <w:br/>
      </w:r>
      <w:r>
        <w:rPr>
          <w:rFonts w:ascii="Times New Roman"/>
          <w:b w:val="false"/>
          <w:i w:val="false"/>
          <w:color w:val="000000"/>
          <w:sz w:val="28"/>
        </w:rPr>
        <w:t>
      Раздел включает:</w:t>
      </w:r>
      <w:r>
        <w:br/>
      </w:r>
      <w:r>
        <w:rPr>
          <w:rFonts w:ascii="Times New Roman"/>
          <w:b w:val="false"/>
          <w:i w:val="false"/>
          <w:color w:val="000000"/>
          <w:sz w:val="28"/>
        </w:rPr>
        <w:t>
      описание и сравнительный анализ технико-технологических решений с обоснованием выбранного оптимального варианта реализации проекта;</w:t>
      </w:r>
      <w:r>
        <w:br/>
      </w:r>
      <w:r>
        <w:rPr>
          <w:rFonts w:ascii="Times New Roman"/>
          <w:b w:val="false"/>
          <w:i w:val="false"/>
          <w:color w:val="000000"/>
          <w:sz w:val="28"/>
        </w:rPr>
        <w:t>
      обоснование месторасположения реализации проекта относительно источников и месторасположения потенциальных поставщиков сырья, материалов, оборудования потребителей продукции (товара/услуги) и близости к транспортным магистралям с учетом географических особенностей региона;</w:t>
      </w:r>
      <w:r>
        <w:br/>
      </w:r>
      <w:r>
        <w:rPr>
          <w:rFonts w:ascii="Times New Roman"/>
          <w:b w:val="false"/>
          <w:i w:val="false"/>
          <w:color w:val="000000"/>
          <w:sz w:val="28"/>
        </w:rPr>
        <w:t>
      расчетное обоснование мощности проекта с учетом принятых технико-технологических решений;</w:t>
      </w:r>
      <w:r>
        <w:br/>
      </w:r>
      <w:r>
        <w:rPr>
          <w:rFonts w:ascii="Times New Roman"/>
          <w:b w:val="false"/>
          <w:i w:val="false"/>
          <w:color w:val="000000"/>
          <w:sz w:val="28"/>
        </w:rPr>
        <w:t>
      оценку влияния проекта на инфраструктуру региона, где предполагается реализация проекта;</w:t>
      </w:r>
      <w:r>
        <w:br/>
      </w:r>
      <w:r>
        <w:rPr>
          <w:rFonts w:ascii="Times New Roman"/>
          <w:b w:val="false"/>
          <w:i w:val="false"/>
          <w:color w:val="000000"/>
          <w:sz w:val="28"/>
        </w:rPr>
        <w:t>
      обоснование выбранного проектного оборудования, в том числе технологическая совместимость с уже используемым оборудованием (если такое предполагается в рамках реализации проекта), оптимальное соотношение «цена-качество», альтернативные варианты по выбору оборудования, применение инновационного оборудования, использование ноу-хау, использование проектом стандартов качества, нормативные документы, устанавливающие технические и технологические требования к проекту;</w:t>
      </w:r>
      <w:r>
        <w:br/>
      </w:r>
      <w:r>
        <w:rPr>
          <w:rFonts w:ascii="Times New Roman"/>
          <w:b w:val="false"/>
          <w:i w:val="false"/>
          <w:color w:val="000000"/>
          <w:sz w:val="28"/>
        </w:rPr>
        <w:t>
      нормы охраны труда и техники безопасности;</w:t>
      </w:r>
      <w:r>
        <w:br/>
      </w:r>
      <w:r>
        <w:rPr>
          <w:rFonts w:ascii="Times New Roman"/>
          <w:b w:val="false"/>
          <w:i w:val="false"/>
          <w:color w:val="000000"/>
          <w:sz w:val="28"/>
        </w:rPr>
        <w:t>
      обеспеченность реализации проекта инженерными сооружениями, с учетом имеющихся в наличии транспортных подъездов и средств, энерго-, тепло-, водоснабжения и канализации, а также обеспеченность складскими помещениями;</w:t>
      </w:r>
      <w:r>
        <w:br/>
      </w:r>
      <w:r>
        <w:rPr>
          <w:rFonts w:ascii="Times New Roman"/>
          <w:b w:val="false"/>
          <w:i w:val="false"/>
          <w:color w:val="000000"/>
          <w:sz w:val="28"/>
        </w:rPr>
        <w:t>
      график реализации проекта, который отражает период создания/реконструкции объекта, предлагаемого к передаче в концессию, и его эксплуатации по годам реализации и по технологическим этапам, с графическим отображением последовательности и продолжительности мероприятий по проекту во времени (план-график).</w:t>
      </w:r>
      <w:r>
        <w:br/>
      </w:r>
      <w:r>
        <w:rPr>
          <w:rFonts w:ascii="Times New Roman"/>
          <w:b w:val="false"/>
          <w:i w:val="false"/>
          <w:color w:val="000000"/>
          <w:sz w:val="28"/>
        </w:rPr>
        <w:t>
      При выборе технико-технологических решений по проекту, в первую очередь, выбираются те решения, которые имеют наименьшее негативное воздействие на экологию и оказывают больший социально-экономический эффект от реализации проекта.</w:t>
      </w:r>
      <w:r>
        <w:br/>
      </w:r>
      <w:r>
        <w:rPr>
          <w:rFonts w:ascii="Times New Roman"/>
          <w:b w:val="false"/>
          <w:i w:val="false"/>
          <w:color w:val="000000"/>
          <w:sz w:val="28"/>
        </w:rPr>
        <w:t>
      60. Экологический раздел включает:</w:t>
      </w:r>
      <w:r>
        <w:br/>
      </w:r>
      <w:r>
        <w:rPr>
          <w:rFonts w:ascii="Times New Roman"/>
          <w:b w:val="false"/>
          <w:i w:val="false"/>
          <w:color w:val="000000"/>
          <w:sz w:val="28"/>
        </w:rPr>
        <w:t>
      оценку влияния проекта на состояние окружающей среды, количественную оценку экологического ущерба от реализации проекта и предполагаемые мероприятия по уменьшению его вредного воздействия;</w:t>
      </w:r>
      <w:r>
        <w:br/>
      </w:r>
      <w:r>
        <w:rPr>
          <w:rFonts w:ascii="Times New Roman"/>
          <w:b w:val="false"/>
          <w:i w:val="false"/>
          <w:color w:val="000000"/>
          <w:sz w:val="28"/>
        </w:rPr>
        <w:t>
      мероприятия, предполагаемые проектом для улучшения экологической ситуации, как региона, так и Республики Казахстан в целом, и их результат в количественном выражении.</w:t>
      </w:r>
      <w:r>
        <w:br/>
      </w:r>
      <w:r>
        <w:rPr>
          <w:rFonts w:ascii="Times New Roman"/>
          <w:b w:val="false"/>
          <w:i w:val="false"/>
          <w:color w:val="000000"/>
          <w:sz w:val="28"/>
        </w:rPr>
        <w:t>
      Оценка воздействия на окружающую среду в ТЭО концессионного проекта выполняется в соответствии с экологическим законодательством Республики Казахстан.</w:t>
      </w:r>
      <w:r>
        <w:br/>
      </w:r>
      <w:r>
        <w:rPr>
          <w:rFonts w:ascii="Times New Roman"/>
          <w:b w:val="false"/>
          <w:i w:val="false"/>
          <w:color w:val="000000"/>
          <w:sz w:val="28"/>
        </w:rPr>
        <w:t>
      61. В финансовом разделе приводится анализ финансовых выгод и затрат, с учетом альтернативных схем и источников финансирования проекта, влияния инфляции на реализуемость проекта, оценка финансовой эффективности проекта, раскрываются принятые в рамках ТЭО концессионного проекта финансовые решения.</w:t>
      </w:r>
      <w:r>
        <w:br/>
      </w:r>
      <w:r>
        <w:rPr>
          <w:rFonts w:ascii="Times New Roman"/>
          <w:b w:val="false"/>
          <w:i w:val="false"/>
          <w:color w:val="000000"/>
          <w:sz w:val="28"/>
        </w:rPr>
        <w:t>
      Данный раздел включает:</w:t>
      </w:r>
      <w:r>
        <w:br/>
      </w:r>
      <w:r>
        <w:rPr>
          <w:rFonts w:ascii="Times New Roman"/>
          <w:b w:val="false"/>
          <w:i w:val="false"/>
          <w:color w:val="000000"/>
          <w:sz w:val="28"/>
        </w:rPr>
        <w:t>
      расчет общих инвестиционных издержек;</w:t>
      </w:r>
      <w:r>
        <w:br/>
      </w:r>
      <w:r>
        <w:rPr>
          <w:rFonts w:ascii="Times New Roman"/>
          <w:b w:val="false"/>
          <w:i w:val="false"/>
          <w:color w:val="000000"/>
          <w:sz w:val="28"/>
        </w:rPr>
        <w:t>
      расчет эксплуатационных издержек (производственных издержек, текущих расходов на содержание);</w:t>
      </w:r>
      <w:r>
        <w:br/>
      </w:r>
      <w:r>
        <w:rPr>
          <w:rFonts w:ascii="Times New Roman"/>
          <w:b w:val="false"/>
          <w:i w:val="false"/>
          <w:color w:val="000000"/>
          <w:sz w:val="28"/>
        </w:rPr>
        <w:t>
      расчет себестоимости продукции (товаров/услуг), отпускных цен на товары (тарифы на услуги);</w:t>
      </w:r>
      <w:r>
        <w:br/>
      </w:r>
      <w:r>
        <w:rPr>
          <w:rFonts w:ascii="Times New Roman"/>
          <w:b w:val="false"/>
          <w:i w:val="false"/>
          <w:color w:val="000000"/>
          <w:sz w:val="28"/>
        </w:rPr>
        <w:t>
      расчет доходов от продаж;</w:t>
      </w:r>
      <w:r>
        <w:br/>
      </w:r>
      <w:r>
        <w:rPr>
          <w:rFonts w:ascii="Times New Roman"/>
          <w:b w:val="false"/>
          <w:i w:val="false"/>
          <w:color w:val="000000"/>
          <w:sz w:val="28"/>
        </w:rPr>
        <w:t>
      расчет потока денежных средств;</w:t>
      </w:r>
      <w:r>
        <w:br/>
      </w:r>
      <w:r>
        <w:rPr>
          <w:rFonts w:ascii="Times New Roman"/>
          <w:b w:val="false"/>
          <w:i w:val="false"/>
          <w:color w:val="000000"/>
          <w:sz w:val="28"/>
        </w:rPr>
        <w:t>
      расчет нераспределенной и чистой прибыли;</w:t>
      </w:r>
      <w:r>
        <w:br/>
      </w:r>
      <w:r>
        <w:rPr>
          <w:rFonts w:ascii="Times New Roman"/>
          <w:b w:val="false"/>
          <w:i w:val="false"/>
          <w:color w:val="000000"/>
          <w:sz w:val="28"/>
        </w:rPr>
        <w:t>
      учет инфляции, курса валют, определение нормы дисконта и поправок на риск;</w:t>
      </w:r>
      <w:r>
        <w:br/>
      </w:r>
      <w:r>
        <w:rPr>
          <w:rFonts w:ascii="Times New Roman"/>
          <w:b w:val="false"/>
          <w:i w:val="false"/>
          <w:color w:val="000000"/>
          <w:sz w:val="28"/>
        </w:rPr>
        <w:t>
      анализ наименьших затрат;</w:t>
      </w:r>
      <w:r>
        <w:br/>
      </w:r>
      <w:r>
        <w:rPr>
          <w:rFonts w:ascii="Times New Roman"/>
          <w:b w:val="false"/>
          <w:i w:val="false"/>
          <w:color w:val="000000"/>
          <w:sz w:val="28"/>
        </w:rPr>
        <w:t>
      анализ наибольшей прибыли;</w:t>
      </w:r>
      <w:r>
        <w:br/>
      </w:r>
      <w:r>
        <w:rPr>
          <w:rFonts w:ascii="Times New Roman"/>
          <w:b w:val="false"/>
          <w:i w:val="false"/>
          <w:color w:val="000000"/>
          <w:sz w:val="28"/>
        </w:rPr>
        <w:t>
      анализ проекта с помощью методов дисконтирования, в том числе расчет чистой приведенной стоимости (Net Present Value - NPV), внутренней нормы доходности (Internal Rate of Return, IRR), отношения дисконтируемых выгод и затрат, дисконтированного срока окупаемости;</w:t>
      </w:r>
      <w:r>
        <w:br/>
      </w:r>
      <w:r>
        <w:rPr>
          <w:rFonts w:ascii="Times New Roman"/>
          <w:b w:val="false"/>
          <w:i w:val="false"/>
          <w:color w:val="000000"/>
          <w:sz w:val="28"/>
        </w:rPr>
        <w:t>
      определение приемлемых параметров привлечения заемных средств для финансирования проекта;</w:t>
      </w:r>
      <w:r>
        <w:br/>
      </w:r>
      <w:r>
        <w:rPr>
          <w:rFonts w:ascii="Times New Roman"/>
          <w:b w:val="false"/>
          <w:i w:val="false"/>
          <w:color w:val="000000"/>
          <w:sz w:val="28"/>
        </w:rPr>
        <w:t>
      источники финансирования эксплуатационных расходов, с определением, кем и когда такие расходы будут финансироваться;</w:t>
      </w:r>
      <w:r>
        <w:br/>
      </w:r>
      <w:r>
        <w:rPr>
          <w:rFonts w:ascii="Times New Roman"/>
          <w:b w:val="false"/>
          <w:i w:val="false"/>
          <w:color w:val="000000"/>
          <w:sz w:val="28"/>
        </w:rPr>
        <w:t>
      расчет удельной финансовой эффективности проекта, текущей платежеспособности, финансового рычага, обеспеченности долга, доходности капитала;</w:t>
      </w:r>
      <w:r>
        <w:br/>
      </w:r>
      <w:r>
        <w:rPr>
          <w:rFonts w:ascii="Times New Roman"/>
          <w:b w:val="false"/>
          <w:i w:val="false"/>
          <w:color w:val="000000"/>
          <w:sz w:val="28"/>
        </w:rPr>
        <w:t>
      анализ чувствительности проекта и расчет границ безубыточности.</w:t>
      </w:r>
      <w:r>
        <w:br/>
      </w:r>
      <w:r>
        <w:rPr>
          <w:rFonts w:ascii="Times New Roman"/>
          <w:b w:val="false"/>
          <w:i w:val="false"/>
          <w:color w:val="000000"/>
          <w:sz w:val="28"/>
        </w:rPr>
        <w:t>
      В разделе раскрывается порядок расчета показателей с указанием формул и принятых допущений. Данные и расчеты представляются в виде таблиц, графиков, диаграмм с соответствующими пояснениями.</w:t>
      </w:r>
      <w:r>
        <w:br/>
      </w:r>
      <w:r>
        <w:rPr>
          <w:rFonts w:ascii="Times New Roman"/>
          <w:b w:val="false"/>
          <w:i w:val="false"/>
          <w:color w:val="000000"/>
          <w:sz w:val="28"/>
        </w:rPr>
        <w:t>
      Количественные и качественные показатели должны быть взаимоувязаны и представлены в сравнительных таблицах с экономически завершенными умозаключениями. Анализ должен проводиться на базе обоснованных расчетов с математическим моделированием и с использованием эмпирических показателей, учитывая международную практику.</w:t>
      </w:r>
      <w:r>
        <w:br/>
      </w:r>
      <w:r>
        <w:rPr>
          <w:rFonts w:ascii="Times New Roman"/>
          <w:b w:val="false"/>
          <w:i w:val="false"/>
          <w:color w:val="000000"/>
          <w:sz w:val="28"/>
        </w:rPr>
        <w:t>
      62. Социально-экономический раздел отражает социально-экономические аспекты проекта и выгоды от реализации проекта.</w:t>
      </w:r>
      <w:r>
        <w:br/>
      </w:r>
      <w:r>
        <w:rPr>
          <w:rFonts w:ascii="Times New Roman"/>
          <w:b w:val="false"/>
          <w:i w:val="false"/>
          <w:color w:val="000000"/>
          <w:sz w:val="28"/>
        </w:rPr>
        <w:t>
      Данный раздел включает:</w:t>
      </w:r>
      <w:r>
        <w:br/>
      </w:r>
      <w:r>
        <w:rPr>
          <w:rFonts w:ascii="Times New Roman"/>
          <w:b w:val="false"/>
          <w:i w:val="false"/>
          <w:color w:val="000000"/>
          <w:sz w:val="28"/>
        </w:rPr>
        <w:t>
      анализ существующей социально-экономической ситуации в отрасли (регионе) и Республике Казахстан и перспективы ее развития без учета проекта, в том числе:</w:t>
      </w:r>
      <w:r>
        <w:br/>
      </w:r>
      <w:r>
        <w:rPr>
          <w:rFonts w:ascii="Times New Roman"/>
          <w:b w:val="false"/>
          <w:i w:val="false"/>
          <w:color w:val="000000"/>
          <w:sz w:val="28"/>
        </w:rPr>
        <w:t>
      основные социальные показатели (уровень доходов населения, уровень безработицы, занятости, смертности, рождаемости);</w:t>
      </w:r>
      <w:r>
        <w:br/>
      </w:r>
      <w:r>
        <w:rPr>
          <w:rFonts w:ascii="Times New Roman"/>
          <w:b w:val="false"/>
          <w:i w:val="false"/>
          <w:color w:val="000000"/>
          <w:sz w:val="28"/>
        </w:rPr>
        <w:t>
      основные отраслевые (региональные) показатели (объем производства продукции (товара/услуги), доля отрасли (региона) в структуре внутреннего валового продукта, объем инвестиций в отрасль (регион) и их тенденции в планируемом периоде);</w:t>
      </w:r>
      <w:r>
        <w:br/>
      </w:r>
      <w:r>
        <w:rPr>
          <w:rFonts w:ascii="Times New Roman"/>
          <w:b w:val="false"/>
          <w:i w:val="false"/>
          <w:color w:val="000000"/>
          <w:sz w:val="28"/>
        </w:rPr>
        <w:t>
      анализ перспектив развития социально-экономической ситуации в отрасли (регионе) и в Республике Казахстан в случае реализации концессионного проекта, в том числе:</w:t>
      </w:r>
      <w:r>
        <w:br/>
      </w:r>
      <w:r>
        <w:rPr>
          <w:rFonts w:ascii="Times New Roman"/>
          <w:b w:val="false"/>
          <w:i w:val="false"/>
          <w:color w:val="000000"/>
          <w:sz w:val="28"/>
        </w:rPr>
        <w:t>
      основные социальные показатели (уровень доходов населения, уровень безработицы, занятости, смертности, рождаемости);</w:t>
      </w:r>
      <w:r>
        <w:br/>
      </w:r>
      <w:r>
        <w:rPr>
          <w:rFonts w:ascii="Times New Roman"/>
          <w:b w:val="false"/>
          <w:i w:val="false"/>
          <w:color w:val="000000"/>
          <w:sz w:val="28"/>
        </w:rPr>
        <w:t>
      основные отраслевые (региональные) показатели (объем производства продукции (товара/услуги), доля отрасли (региона) в структуре внутреннего валового продукта, объем инвестиций в отрасль (регион) и их тенденции в планируемом периоде);</w:t>
      </w:r>
      <w:r>
        <w:br/>
      </w:r>
      <w:r>
        <w:rPr>
          <w:rFonts w:ascii="Times New Roman"/>
          <w:b w:val="false"/>
          <w:i w:val="false"/>
          <w:color w:val="000000"/>
          <w:sz w:val="28"/>
        </w:rPr>
        <w:t>
      анализ выгод и затрат по проекту, который включает в себя анализ результатов, следствий и влияния, приращенные выгоды и затраты, дополнительные выгоды потребителя, необратимые издержки, внешние эффекты, международные эффекты, косвенные выгоды от реализации проекта;</w:t>
      </w:r>
      <w:r>
        <w:br/>
      </w:r>
      <w:r>
        <w:rPr>
          <w:rFonts w:ascii="Times New Roman"/>
          <w:b w:val="false"/>
          <w:i w:val="false"/>
          <w:color w:val="000000"/>
          <w:sz w:val="28"/>
        </w:rPr>
        <w:t>
      расчет прямого, косвенного и совокупного макроэкономического эффекта в текущих ценах и в сопоставимых ценах предыдущего года;</w:t>
      </w:r>
      <w:r>
        <w:br/>
      </w:r>
      <w:r>
        <w:rPr>
          <w:rFonts w:ascii="Times New Roman"/>
          <w:b w:val="false"/>
          <w:i w:val="false"/>
          <w:color w:val="000000"/>
          <w:sz w:val="28"/>
        </w:rPr>
        <w:t>
      расчет показателей чистых общественных выгод, экономического чистого приведенного дохода (Economic net present value - ENPV), экономической внутренней нормы доходности (Economic Internal Rate of Return - EIRR);</w:t>
      </w:r>
      <w:r>
        <w:br/>
      </w:r>
      <w:r>
        <w:rPr>
          <w:rFonts w:ascii="Times New Roman"/>
          <w:b w:val="false"/>
          <w:i w:val="false"/>
          <w:color w:val="000000"/>
          <w:sz w:val="28"/>
        </w:rPr>
        <w:t>
      анализ влияния реализации проекта на развитие смежных отраслей (соседних регионов);</w:t>
      </w:r>
      <w:r>
        <w:br/>
      </w:r>
      <w:r>
        <w:rPr>
          <w:rFonts w:ascii="Times New Roman"/>
          <w:b w:val="false"/>
          <w:i w:val="false"/>
          <w:color w:val="000000"/>
          <w:sz w:val="28"/>
        </w:rPr>
        <w:t>
      анализ влияния проекта на рост экспортного потенциала Республики Казахстан и импортозамещения, развитие инноваций.</w:t>
      </w:r>
      <w:r>
        <w:br/>
      </w:r>
      <w:r>
        <w:rPr>
          <w:rFonts w:ascii="Times New Roman"/>
          <w:b w:val="false"/>
          <w:i w:val="false"/>
          <w:color w:val="000000"/>
          <w:sz w:val="28"/>
        </w:rPr>
        <w:t>
      63. В разделе «Влияние проекта на государственный бюджет» указываются:</w:t>
      </w:r>
      <w:r>
        <w:br/>
      </w:r>
      <w:r>
        <w:rPr>
          <w:rFonts w:ascii="Times New Roman"/>
          <w:b w:val="false"/>
          <w:i w:val="false"/>
          <w:color w:val="000000"/>
          <w:sz w:val="28"/>
        </w:rPr>
        <w:t>
      планируемые к предоставлению виды и размеры государственной поддержки для поддержания деятельности концессионера, их расчеты и обоснование;</w:t>
      </w:r>
      <w:r>
        <w:br/>
      </w:r>
      <w:r>
        <w:rPr>
          <w:rFonts w:ascii="Times New Roman"/>
          <w:b w:val="false"/>
          <w:i w:val="false"/>
          <w:color w:val="000000"/>
          <w:sz w:val="28"/>
        </w:rPr>
        <w:t>
      расчет нагрузки на государственный бюджет (республиканский или местный) по годам реализации проекта;</w:t>
      </w:r>
      <w:r>
        <w:br/>
      </w:r>
      <w:r>
        <w:rPr>
          <w:rFonts w:ascii="Times New Roman"/>
          <w:b w:val="false"/>
          <w:i w:val="false"/>
          <w:color w:val="000000"/>
          <w:sz w:val="28"/>
        </w:rPr>
        <w:t>
      планируемые налоговые поступления в государственный бюджет при эксплуатации объекта концессии;</w:t>
      </w:r>
      <w:r>
        <w:br/>
      </w:r>
      <w:r>
        <w:rPr>
          <w:rFonts w:ascii="Times New Roman"/>
          <w:b w:val="false"/>
          <w:i w:val="false"/>
          <w:color w:val="000000"/>
          <w:sz w:val="28"/>
        </w:rPr>
        <w:t>
      расчет показателей чистых бюджетных выгод, бюджетного чистого приведенного дохода (NPV государственного бюджета), бюджетной внутренней нормы доходности (IRR государственного бюджета);</w:t>
      </w:r>
      <w:r>
        <w:br/>
      </w:r>
      <w:r>
        <w:rPr>
          <w:rFonts w:ascii="Times New Roman"/>
          <w:b w:val="false"/>
          <w:i w:val="false"/>
          <w:color w:val="000000"/>
          <w:sz w:val="28"/>
        </w:rPr>
        <w:t>
      определение эффективного срока концессии;</w:t>
      </w:r>
      <w:r>
        <w:br/>
      </w:r>
      <w:r>
        <w:rPr>
          <w:rFonts w:ascii="Times New Roman"/>
          <w:b w:val="false"/>
          <w:i w:val="false"/>
          <w:color w:val="000000"/>
          <w:sz w:val="28"/>
        </w:rPr>
        <w:t>
      сравнительный анализ реализации проекта по схеме концессии, финансирования проекта только за счет бюджетных средств государства и за счет государственного займа.</w:t>
      </w:r>
      <w:r>
        <w:br/>
      </w:r>
      <w:r>
        <w:rPr>
          <w:rFonts w:ascii="Times New Roman"/>
          <w:b w:val="false"/>
          <w:i w:val="false"/>
          <w:color w:val="000000"/>
          <w:sz w:val="28"/>
        </w:rPr>
        <w:t>
      64. В разделе «Оценка и распределение рисков» описываются риски, возможные к наступлению при реализации проекта, в том числе на подготовительном этапе, этапе строительства/реконструкции объекта концессии и его эксплуатации.</w:t>
      </w:r>
      <w:r>
        <w:br/>
      </w:r>
      <w:r>
        <w:rPr>
          <w:rFonts w:ascii="Times New Roman"/>
          <w:b w:val="false"/>
          <w:i w:val="false"/>
          <w:color w:val="000000"/>
          <w:sz w:val="28"/>
        </w:rPr>
        <w:t>
      Данный раздел включает:</w:t>
      </w:r>
      <w:r>
        <w:br/>
      </w:r>
      <w:r>
        <w:rPr>
          <w:rFonts w:ascii="Times New Roman"/>
          <w:b w:val="false"/>
          <w:i w:val="false"/>
          <w:color w:val="000000"/>
          <w:sz w:val="28"/>
        </w:rPr>
        <w:t>
      оценку коммерческих рисков;</w:t>
      </w:r>
      <w:r>
        <w:br/>
      </w:r>
      <w:r>
        <w:rPr>
          <w:rFonts w:ascii="Times New Roman"/>
          <w:b w:val="false"/>
          <w:i w:val="false"/>
          <w:color w:val="000000"/>
          <w:sz w:val="28"/>
        </w:rPr>
        <w:t>
      оценку социальных рисков;</w:t>
      </w:r>
      <w:r>
        <w:br/>
      </w:r>
      <w:r>
        <w:rPr>
          <w:rFonts w:ascii="Times New Roman"/>
          <w:b w:val="false"/>
          <w:i w:val="false"/>
          <w:color w:val="000000"/>
          <w:sz w:val="28"/>
        </w:rPr>
        <w:t>
      оценку экономических рисков;</w:t>
      </w:r>
      <w:r>
        <w:br/>
      </w:r>
      <w:r>
        <w:rPr>
          <w:rFonts w:ascii="Times New Roman"/>
          <w:b w:val="false"/>
          <w:i w:val="false"/>
          <w:color w:val="000000"/>
          <w:sz w:val="28"/>
        </w:rPr>
        <w:t>
      оценку технических рисков;</w:t>
      </w:r>
      <w:r>
        <w:br/>
      </w:r>
      <w:r>
        <w:rPr>
          <w:rFonts w:ascii="Times New Roman"/>
          <w:b w:val="false"/>
          <w:i w:val="false"/>
          <w:color w:val="000000"/>
          <w:sz w:val="28"/>
        </w:rPr>
        <w:t>
      оценку финансовых рисков;</w:t>
      </w:r>
      <w:r>
        <w:br/>
      </w:r>
      <w:r>
        <w:rPr>
          <w:rFonts w:ascii="Times New Roman"/>
          <w:b w:val="false"/>
          <w:i w:val="false"/>
          <w:color w:val="000000"/>
          <w:sz w:val="28"/>
        </w:rPr>
        <w:t>
      оценку специфических рисков для концессионера и концедента, определяющие основные факторы рисков, предположительный характер и диапазон их изменений, предполагаемые мероприятия по их снижению;</w:t>
      </w:r>
      <w:r>
        <w:br/>
      </w:r>
      <w:r>
        <w:rPr>
          <w:rFonts w:ascii="Times New Roman"/>
          <w:b w:val="false"/>
          <w:i w:val="false"/>
          <w:color w:val="000000"/>
          <w:sz w:val="28"/>
        </w:rPr>
        <w:t>
      анализ распределения рисков между участниками проекта;</w:t>
      </w:r>
      <w:r>
        <w:br/>
      </w:r>
      <w:r>
        <w:rPr>
          <w:rFonts w:ascii="Times New Roman"/>
          <w:b w:val="false"/>
          <w:i w:val="false"/>
          <w:color w:val="000000"/>
          <w:sz w:val="28"/>
        </w:rPr>
        <w:t>
      анализ в условиях неопределенности, в том числе анализ чувствительности по основным параметрам (объем сбыта, цена сбыта, прямые издержки), в том числе определение предельно допустимых значений изменения параметра.</w:t>
      </w:r>
      <w:r>
        <w:br/>
      </w:r>
      <w:r>
        <w:rPr>
          <w:rFonts w:ascii="Times New Roman"/>
          <w:b w:val="false"/>
          <w:i w:val="false"/>
          <w:color w:val="000000"/>
          <w:sz w:val="28"/>
        </w:rPr>
        <w:t>
      Оценка рисков проводится методом количественного и качественного анализа.</w:t>
      </w:r>
      <w:r>
        <w:br/>
      </w:r>
      <w:r>
        <w:rPr>
          <w:rFonts w:ascii="Times New Roman"/>
          <w:b w:val="false"/>
          <w:i w:val="false"/>
          <w:color w:val="000000"/>
          <w:sz w:val="28"/>
        </w:rPr>
        <w:t>
      65. В разделе «Выводы по проекту» описываются:</w:t>
      </w:r>
      <w:r>
        <w:br/>
      </w:r>
      <w:r>
        <w:rPr>
          <w:rFonts w:ascii="Times New Roman"/>
          <w:b w:val="false"/>
          <w:i w:val="false"/>
          <w:color w:val="000000"/>
          <w:sz w:val="28"/>
        </w:rPr>
        <w:t>
      основные достоинства и недостатки по проекту;</w:t>
      </w:r>
      <w:r>
        <w:br/>
      </w:r>
      <w:r>
        <w:rPr>
          <w:rFonts w:ascii="Times New Roman"/>
          <w:b w:val="false"/>
          <w:i w:val="false"/>
          <w:color w:val="000000"/>
          <w:sz w:val="28"/>
        </w:rPr>
        <w:t>
      оптимальный вариант реализации проекта;</w:t>
      </w:r>
      <w:r>
        <w:br/>
      </w:r>
      <w:r>
        <w:rPr>
          <w:rFonts w:ascii="Times New Roman"/>
          <w:b w:val="false"/>
          <w:i w:val="false"/>
          <w:color w:val="000000"/>
          <w:sz w:val="28"/>
        </w:rPr>
        <w:t>
      критические риски по проекту и меры по их снижению.</w:t>
      </w:r>
      <w:r>
        <w:br/>
      </w:r>
      <w:r>
        <w:rPr>
          <w:rFonts w:ascii="Times New Roman"/>
          <w:b w:val="false"/>
          <w:i w:val="false"/>
          <w:color w:val="000000"/>
          <w:sz w:val="28"/>
        </w:rPr>
        <w:t>
      66. ТЭО концессионного проекта содержит приложения, которые включают финансово-экономические модели по каждому из рассматриваемых вариантов реализации проекта (по источникам финансирования проекта), графики, диаграммы, рисунки, карты местности, подтверждающие и раскрывающие информацию, приведенную в ТЭО концессионного проекта.</w:t>
      </w:r>
      <w:r>
        <w:br/>
      </w:r>
      <w:r>
        <w:rPr>
          <w:rFonts w:ascii="Times New Roman"/>
          <w:b w:val="false"/>
          <w:i w:val="false"/>
          <w:color w:val="000000"/>
          <w:sz w:val="28"/>
        </w:rPr>
        <w:t>
      67. ТЭО концессионного проекта, представляются в уполномоченный орган по государственному планированию Республики Казахстан на бумажном и электронном носителе с приложением соответствующих положительных экспертиз в зависимости от его специфики, а именно:</w:t>
      </w:r>
      <w:r>
        <w:br/>
      </w:r>
      <w:r>
        <w:rPr>
          <w:rFonts w:ascii="Times New Roman"/>
          <w:b w:val="false"/>
          <w:i w:val="false"/>
          <w:color w:val="000000"/>
          <w:sz w:val="28"/>
        </w:rPr>
        <w:t>
      1) государственной экспертизы юридического лица, уполномоченного Правительством Республики Казахстан на осуществление государственной экспертизы проектов при наличии строительной составляющей;</w:t>
      </w:r>
      <w:r>
        <w:br/>
      </w:r>
      <w:r>
        <w:rPr>
          <w:rFonts w:ascii="Times New Roman"/>
          <w:b w:val="false"/>
          <w:i w:val="false"/>
          <w:color w:val="000000"/>
          <w:sz w:val="28"/>
        </w:rPr>
        <w:t>
      2) экспертизы уполномоченного органа соответствующей отрасли;</w:t>
      </w:r>
      <w:r>
        <w:br/>
      </w:r>
      <w:r>
        <w:rPr>
          <w:rFonts w:ascii="Times New Roman"/>
          <w:b w:val="false"/>
          <w:i w:val="false"/>
          <w:color w:val="000000"/>
          <w:sz w:val="28"/>
        </w:rPr>
        <w:t>
      3) государственной экологической экспертизы уполномоченного органа в области охраны окружающей среды;</w:t>
      </w:r>
      <w:r>
        <w:br/>
      </w:r>
      <w:r>
        <w:rPr>
          <w:rFonts w:ascii="Times New Roman"/>
          <w:b w:val="false"/>
          <w:i w:val="false"/>
          <w:color w:val="000000"/>
          <w:sz w:val="28"/>
        </w:rPr>
        <w:t>
      4) банковской экспертизы;</w:t>
      </w:r>
      <w:r>
        <w:br/>
      </w:r>
      <w:r>
        <w:rPr>
          <w:rFonts w:ascii="Times New Roman"/>
          <w:b w:val="false"/>
          <w:i w:val="false"/>
          <w:color w:val="000000"/>
          <w:sz w:val="28"/>
        </w:rPr>
        <w:t>
      5) государственной научно-технической экспертизы;</w:t>
      </w:r>
      <w:r>
        <w:br/>
      </w:r>
      <w:r>
        <w:rPr>
          <w:rFonts w:ascii="Times New Roman"/>
          <w:b w:val="false"/>
          <w:i w:val="false"/>
          <w:color w:val="000000"/>
          <w:sz w:val="28"/>
        </w:rPr>
        <w:t>
      6) санитарно-эпидемиологической экспертизы уполномоченного органа в области здравоохранения.</w:t>
      </w:r>
    </w:p>
    <w:p>
      <w:pPr>
        <w:spacing w:after="0"/>
        <w:ind w:left="0"/>
        <w:jc w:val="left"/>
      </w:pPr>
      <w:r>
        <w:rPr>
          <w:rFonts w:ascii="Times New Roman"/>
          <w:b/>
          <w:i w:val="false"/>
          <w:color w:val="000000"/>
        </w:rPr>
        <w:t xml:space="preserve"> 6. Требования к экспертизе ТЭО концессионного проекта</w:t>
      </w:r>
    </w:p>
    <w:p>
      <w:pPr>
        <w:spacing w:after="0"/>
        <w:ind w:left="0"/>
        <w:jc w:val="both"/>
      </w:pPr>
      <w:r>
        <w:rPr>
          <w:rFonts w:ascii="Times New Roman"/>
          <w:b w:val="false"/>
          <w:i w:val="false"/>
          <w:color w:val="000000"/>
          <w:sz w:val="28"/>
        </w:rPr>
        <w:t>      68. Целью проведения экономической экспертизы ТЭО концессионного проекта является определение коммерческой, бюджетной и социально-экономической эффективности предложенного в ТЭО варианта реализации концессионного проекта.</w:t>
      </w:r>
      <w:r>
        <w:br/>
      </w:r>
      <w:r>
        <w:rPr>
          <w:rFonts w:ascii="Times New Roman"/>
          <w:b w:val="false"/>
          <w:i w:val="false"/>
          <w:color w:val="000000"/>
          <w:sz w:val="28"/>
        </w:rPr>
        <w:t>
      69. По ТЭО концессионного проекта в сфере строительства государственная экспертиза проектов осуществляется юридическим лицом, уполномоченным Правительством Республики Казахстан.</w:t>
      </w:r>
      <w:r>
        <w:br/>
      </w:r>
      <w:r>
        <w:rPr>
          <w:rFonts w:ascii="Times New Roman"/>
          <w:b w:val="false"/>
          <w:i w:val="false"/>
          <w:color w:val="000000"/>
          <w:sz w:val="28"/>
        </w:rPr>
        <w:t>
      70. Требования к экспертизе ТЭО концессионного проекта имеющих в составе архитектурные, градостроительные и строительные решения определяются законодательством Республики Казахстан об архитектурной, градостроительной и строительной деятельности и действующими на территории Республики Казахстан государственными нормативами.</w:t>
      </w:r>
      <w:r>
        <w:br/>
      </w:r>
      <w:r>
        <w:rPr>
          <w:rFonts w:ascii="Times New Roman"/>
          <w:b w:val="false"/>
          <w:i w:val="false"/>
          <w:color w:val="000000"/>
          <w:sz w:val="28"/>
        </w:rPr>
        <w:t>
      71. Результатом экономической экспертизы ТЭО концессионного проекта является положительное или отрицательное заключение.</w:t>
      </w:r>
      <w:r>
        <w:br/>
      </w:r>
      <w:r>
        <w:rPr>
          <w:rFonts w:ascii="Times New Roman"/>
          <w:b w:val="false"/>
          <w:i w:val="false"/>
          <w:color w:val="000000"/>
          <w:sz w:val="28"/>
        </w:rPr>
        <w:t>
      Положительное заключение экономической экспертизы представляется на ТЭО концессионного проекта, в котором по результатам проведения экономической экспертизы определенный в рамках ТЭО концессионного проекта оптимальный вариант его реализации является эффективным.</w:t>
      </w:r>
      <w:r>
        <w:br/>
      </w:r>
      <w:r>
        <w:rPr>
          <w:rFonts w:ascii="Times New Roman"/>
          <w:b w:val="false"/>
          <w:i w:val="false"/>
          <w:color w:val="000000"/>
          <w:sz w:val="28"/>
        </w:rPr>
        <w:t>
      Отрицательное заключение экономической экспертизы представляется на ТЭО концессионного проекта, в котором по результатам проведения экономической экспертизы определенный в рамках ТЭО концессионного проекта оптимальный вариант его реализации является неэффективным.</w:t>
      </w:r>
      <w:r>
        <w:br/>
      </w:r>
      <w:r>
        <w:rPr>
          <w:rFonts w:ascii="Times New Roman"/>
          <w:b w:val="false"/>
          <w:i w:val="false"/>
          <w:color w:val="000000"/>
          <w:sz w:val="28"/>
        </w:rPr>
        <w:t>
      72. ТЭО концессионного проекта направляется на доработку в случае его несоответствия пунктам 52 – 66 настоящих Требований.</w:t>
      </w:r>
      <w:r>
        <w:br/>
      </w:r>
      <w:r>
        <w:rPr>
          <w:rFonts w:ascii="Times New Roman"/>
          <w:b w:val="false"/>
          <w:i w:val="false"/>
          <w:color w:val="000000"/>
          <w:sz w:val="28"/>
        </w:rPr>
        <w:t>
      73. При проведении экономической экспертизы ТЭО концессионного проекта (далее - экспертиза концессионного проекта) специализированная организация по вопросам концессии руководствуется принципами:</w:t>
      </w:r>
      <w:r>
        <w:br/>
      </w:r>
      <w:r>
        <w:rPr>
          <w:rFonts w:ascii="Times New Roman"/>
          <w:b w:val="false"/>
          <w:i w:val="false"/>
          <w:color w:val="000000"/>
          <w:sz w:val="28"/>
        </w:rPr>
        <w:t>
      результативности проекта - положительность эффекта его осуществления, то есть превышение оценки слагаемых результатов над оценкой совокупных затрат, требуемых для реализации проекта;</w:t>
      </w:r>
      <w:r>
        <w:br/>
      </w:r>
      <w:r>
        <w:rPr>
          <w:rFonts w:ascii="Times New Roman"/>
          <w:b w:val="false"/>
          <w:i w:val="false"/>
          <w:color w:val="000000"/>
          <w:sz w:val="28"/>
        </w:rPr>
        <w:t>
      адекватности и объективности - правильное отражение структуры и характеристик объекта, применительно к которому рассматривается проект с учетом степени недостоверности и неопределенности;</w:t>
      </w:r>
      <w:r>
        <w:br/>
      </w:r>
      <w:r>
        <w:rPr>
          <w:rFonts w:ascii="Times New Roman"/>
          <w:b w:val="false"/>
          <w:i w:val="false"/>
          <w:color w:val="000000"/>
          <w:sz w:val="28"/>
        </w:rPr>
        <w:t>
      комплексности - учет разносторонних последствий реализации проекта, как в экономической, так и в социальной, экологической и в других внеэкономических сферах и определение соответствующих видов и величин результатов и затрат;</w:t>
      </w:r>
      <w:r>
        <w:br/>
      </w:r>
      <w:r>
        <w:rPr>
          <w:rFonts w:ascii="Times New Roman"/>
          <w:b w:val="false"/>
          <w:i w:val="false"/>
          <w:color w:val="000000"/>
          <w:sz w:val="28"/>
        </w:rPr>
        <w:t>
      индивидуальности - оценка эффективности проекта с позиций каждого участника;</w:t>
      </w:r>
      <w:r>
        <w:br/>
      </w:r>
      <w:r>
        <w:rPr>
          <w:rFonts w:ascii="Times New Roman"/>
          <w:b w:val="false"/>
          <w:i w:val="false"/>
          <w:color w:val="000000"/>
          <w:sz w:val="28"/>
        </w:rPr>
        <w:t>
      согласованности - данные и информация, отраженные в различных разделах ТЭО концессионного проекта и представленные в документах согласуются между собой;</w:t>
      </w:r>
      <w:r>
        <w:br/>
      </w:r>
      <w:r>
        <w:rPr>
          <w:rFonts w:ascii="Times New Roman"/>
          <w:b w:val="false"/>
          <w:i w:val="false"/>
          <w:color w:val="000000"/>
          <w:sz w:val="28"/>
        </w:rPr>
        <w:t>
      достоверности - информация и данные, представленные в разделах ТЭО концессионного проекта подтверждены в заключениях других экспертиз ТЭО концессионного проекта, а также представленные в документах и в расчетах;</w:t>
      </w:r>
      <w:r>
        <w:br/>
      </w:r>
      <w:r>
        <w:rPr>
          <w:rFonts w:ascii="Times New Roman"/>
          <w:b w:val="false"/>
          <w:i w:val="false"/>
          <w:color w:val="000000"/>
          <w:sz w:val="28"/>
        </w:rPr>
        <w:t>
      обоснованности - решения, принятые в рамках ТЭО концессионного проекта, являются обоснованными;</w:t>
      </w:r>
      <w:r>
        <w:br/>
      </w:r>
      <w:r>
        <w:rPr>
          <w:rFonts w:ascii="Times New Roman"/>
          <w:b w:val="false"/>
          <w:i w:val="false"/>
          <w:color w:val="000000"/>
          <w:sz w:val="28"/>
        </w:rPr>
        <w:t>
      правильности расчета - порядок расчета и полученные показатели являются верными.</w:t>
      </w:r>
      <w:r>
        <w:br/>
      </w:r>
      <w:r>
        <w:rPr>
          <w:rFonts w:ascii="Times New Roman"/>
          <w:b w:val="false"/>
          <w:i w:val="false"/>
          <w:color w:val="000000"/>
          <w:sz w:val="28"/>
        </w:rPr>
        <w:t>
      74. Экспертиза проводится с учетом основных принципов концессии, определенных в </w:t>
      </w:r>
      <w:r>
        <w:rPr>
          <w:rFonts w:ascii="Times New Roman"/>
          <w:b w:val="false"/>
          <w:i w:val="false"/>
          <w:color w:val="000000"/>
          <w:sz w:val="28"/>
        </w:rPr>
        <w:t>статье 3</w:t>
      </w:r>
      <w:r>
        <w:rPr>
          <w:rFonts w:ascii="Times New Roman"/>
          <w:b w:val="false"/>
          <w:i w:val="false"/>
          <w:color w:val="000000"/>
          <w:sz w:val="28"/>
        </w:rPr>
        <w:t xml:space="preserve"> Закона Республики Казахстан «О концессиях» на основании представленного ТЭО концессионного проекта и соответствующих положительных экспертиз, необходимых к проведению на ТЭО концессионного проекта в зависимости от специфики проекта, а именно:</w:t>
      </w:r>
      <w:r>
        <w:br/>
      </w:r>
      <w:r>
        <w:rPr>
          <w:rFonts w:ascii="Times New Roman"/>
          <w:b w:val="false"/>
          <w:i w:val="false"/>
          <w:color w:val="000000"/>
          <w:sz w:val="28"/>
        </w:rPr>
        <w:t>
      1) государственной экспертизы;</w:t>
      </w:r>
      <w:r>
        <w:br/>
      </w:r>
      <w:r>
        <w:rPr>
          <w:rFonts w:ascii="Times New Roman"/>
          <w:b w:val="false"/>
          <w:i w:val="false"/>
          <w:color w:val="000000"/>
          <w:sz w:val="28"/>
        </w:rPr>
        <w:t>
      2) экспертизы уполномоченного органа соответствующей отрасли;</w:t>
      </w:r>
      <w:r>
        <w:br/>
      </w:r>
      <w:r>
        <w:rPr>
          <w:rFonts w:ascii="Times New Roman"/>
          <w:b w:val="false"/>
          <w:i w:val="false"/>
          <w:color w:val="000000"/>
          <w:sz w:val="28"/>
        </w:rPr>
        <w:t>
      3) государственной экологической экспертизы уполномоченного органа в области охраны окружающей среды;</w:t>
      </w:r>
      <w:r>
        <w:br/>
      </w:r>
      <w:r>
        <w:rPr>
          <w:rFonts w:ascii="Times New Roman"/>
          <w:b w:val="false"/>
          <w:i w:val="false"/>
          <w:color w:val="000000"/>
          <w:sz w:val="28"/>
        </w:rPr>
        <w:t>
      4) банковской экспертизы;</w:t>
      </w:r>
      <w:r>
        <w:br/>
      </w:r>
      <w:r>
        <w:rPr>
          <w:rFonts w:ascii="Times New Roman"/>
          <w:b w:val="false"/>
          <w:i w:val="false"/>
          <w:color w:val="000000"/>
          <w:sz w:val="28"/>
        </w:rPr>
        <w:t>
      5) государственной научно-технической экспертизы;</w:t>
      </w:r>
      <w:r>
        <w:br/>
      </w:r>
      <w:r>
        <w:rPr>
          <w:rFonts w:ascii="Times New Roman"/>
          <w:b w:val="false"/>
          <w:i w:val="false"/>
          <w:color w:val="000000"/>
          <w:sz w:val="28"/>
        </w:rPr>
        <w:t>
      6) санитарно-эпидемиологической экспертизы уполномоченного органа в области здравоохранения.</w:t>
      </w:r>
      <w:r>
        <w:br/>
      </w:r>
      <w:r>
        <w:rPr>
          <w:rFonts w:ascii="Times New Roman"/>
          <w:b w:val="false"/>
          <w:i w:val="false"/>
          <w:color w:val="000000"/>
          <w:sz w:val="28"/>
        </w:rPr>
        <w:t>
      75. Заключение экспертизы концессионного проекта должно содержать:</w:t>
      </w:r>
      <w:r>
        <w:br/>
      </w:r>
      <w:r>
        <w:rPr>
          <w:rFonts w:ascii="Times New Roman"/>
          <w:b w:val="false"/>
          <w:i w:val="false"/>
          <w:color w:val="000000"/>
          <w:sz w:val="28"/>
        </w:rPr>
        <w:t>
      анализ реализации проекта в рамках действующего законодательства Республики Казахстан;</w:t>
      </w:r>
      <w:r>
        <w:br/>
      </w:r>
      <w:r>
        <w:rPr>
          <w:rFonts w:ascii="Times New Roman"/>
          <w:b w:val="false"/>
          <w:i w:val="false"/>
          <w:color w:val="000000"/>
          <w:sz w:val="28"/>
        </w:rPr>
        <w:t>
      анализ социально-экономической эффективности реализации проекта;</w:t>
      </w:r>
      <w:r>
        <w:br/>
      </w:r>
      <w:r>
        <w:rPr>
          <w:rFonts w:ascii="Times New Roman"/>
          <w:b w:val="false"/>
          <w:i w:val="false"/>
          <w:color w:val="000000"/>
          <w:sz w:val="28"/>
        </w:rPr>
        <w:t>
      анализ коммерческой эффективности реализации проекта;</w:t>
      </w:r>
      <w:r>
        <w:br/>
      </w:r>
      <w:r>
        <w:rPr>
          <w:rFonts w:ascii="Times New Roman"/>
          <w:b w:val="false"/>
          <w:i w:val="false"/>
          <w:color w:val="000000"/>
          <w:sz w:val="28"/>
        </w:rPr>
        <w:t>
      анализ бюджетной эффективности реализации проекта с учетом оказания мер государственной поддержки;</w:t>
      </w:r>
      <w:r>
        <w:br/>
      </w:r>
      <w:r>
        <w:rPr>
          <w:rFonts w:ascii="Times New Roman"/>
          <w:b w:val="false"/>
          <w:i w:val="false"/>
          <w:color w:val="000000"/>
          <w:sz w:val="28"/>
        </w:rPr>
        <w:t>
      анализ рисков проекта и мер по их снижению;</w:t>
      </w:r>
      <w:r>
        <w:br/>
      </w:r>
      <w:r>
        <w:rPr>
          <w:rFonts w:ascii="Times New Roman"/>
          <w:b w:val="false"/>
          <w:i w:val="false"/>
          <w:color w:val="000000"/>
          <w:sz w:val="28"/>
        </w:rPr>
        <w:t>
      выводы и рекомендации.</w:t>
      </w:r>
    </w:p>
    <w:p>
      <w:pPr>
        <w:spacing w:after="0"/>
        <w:ind w:left="0"/>
        <w:jc w:val="both"/>
      </w:pPr>
      <w:r>
        <w:rPr>
          <w:rFonts w:ascii="Times New Roman"/>
          <w:b w:val="false"/>
          <w:i w:val="false"/>
          <w:color w:val="000000"/>
          <w:sz w:val="28"/>
        </w:rPr>
        <w:t xml:space="preserve">Приложение 1                </w:t>
      </w:r>
      <w:r>
        <w:br/>
      </w:r>
      <w:r>
        <w:rPr>
          <w:rFonts w:ascii="Times New Roman"/>
          <w:b w:val="false"/>
          <w:i w:val="false"/>
          <w:color w:val="000000"/>
          <w:sz w:val="28"/>
        </w:rPr>
        <w:t xml:space="preserve">
к Требованиям к разработке         </w:t>
      </w:r>
      <w:r>
        <w:br/>
      </w:r>
      <w:r>
        <w:rPr>
          <w:rFonts w:ascii="Times New Roman"/>
          <w:b w:val="false"/>
          <w:i w:val="false"/>
          <w:color w:val="000000"/>
          <w:sz w:val="28"/>
        </w:rPr>
        <w:t xml:space="preserve">
или корректировке, а также проведению   </w:t>
      </w:r>
      <w:r>
        <w:br/>
      </w:r>
      <w:r>
        <w:rPr>
          <w:rFonts w:ascii="Times New Roman"/>
          <w:b w:val="false"/>
          <w:i w:val="false"/>
          <w:color w:val="000000"/>
          <w:sz w:val="28"/>
        </w:rPr>
        <w:t>
необходимых экспертиз технико-экономического</w:t>
      </w:r>
      <w:r>
        <w:br/>
      </w:r>
      <w:r>
        <w:rPr>
          <w:rFonts w:ascii="Times New Roman"/>
          <w:b w:val="false"/>
          <w:i w:val="false"/>
          <w:color w:val="000000"/>
          <w:sz w:val="28"/>
        </w:rPr>
        <w:t xml:space="preserve">
обоснования бюджетного инвестиционного   </w:t>
      </w:r>
      <w:r>
        <w:br/>
      </w:r>
      <w:r>
        <w:rPr>
          <w:rFonts w:ascii="Times New Roman"/>
          <w:b w:val="false"/>
          <w:i w:val="false"/>
          <w:color w:val="000000"/>
          <w:sz w:val="28"/>
        </w:rPr>
        <w:t xml:space="preserve">
и концессионного проектов        </w:t>
      </w:r>
    </w:p>
    <w:p>
      <w:pPr>
        <w:spacing w:after="0"/>
        <w:ind w:left="0"/>
        <w:jc w:val="both"/>
      </w:pPr>
      <w:r>
        <w:rPr>
          <w:rFonts w:ascii="Times New Roman"/>
          <w:b w:val="false"/>
          <w:i w:val="false"/>
          <w:color w:val="000000"/>
          <w:sz w:val="28"/>
        </w:rPr>
        <w:t>Форма</w:t>
      </w:r>
    </w:p>
    <w:p>
      <w:pPr>
        <w:spacing w:after="0"/>
        <w:ind w:left="0"/>
        <w:jc w:val="left"/>
      </w:pPr>
      <w:r>
        <w:rPr>
          <w:rFonts w:ascii="Times New Roman"/>
          <w:b/>
          <w:i w:val="false"/>
          <w:color w:val="000000"/>
        </w:rPr>
        <w:t xml:space="preserve"> Краткая характеристика бюджетного инвестиционного проекта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7"/>
        <w:gridCol w:w="2731"/>
        <w:gridCol w:w="1416"/>
        <w:gridCol w:w="606"/>
        <w:gridCol w:w="404"/>
        <w:gridCol w:w="505"/>
        <w:gridCol w:w="505"/>
        <w:gridCol w:w="1519"/>
        <w:gridCol w:w="708"/>
        <w:gridCol w:w="709"/>
      </w:tblGrid>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проекта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администратора бюджетных</w:t>
            </w:r>
            <w:r>
              <w:br/>
            </w:r>
            <w:r>
              <w:rPr>
                <w:rFonts w:ascii="Times New Roman"/>
                <w:b w:val="false"/>
                <w:i w:val="false"/>
                <w:color w:val="000000"/>
                <w:sz w:val="20"/>
              </w:rPr>
              <w:t>
</w:t>
            </w:r>
            <w:r>
              <w:rPr>
                <w:rFonts w:ascii="Times New Roman"/>
                <w:b w:val="false"/>
                <w:i w:val="false"/>
                <w:color w:val="000000"/>
                <w:sz w:val="20"/>
              </w:rPr>
              <w:t xml:space="preserve">программ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заявителя проекта</w:t>
            </w:r>
            <w:r>
              <w:br/>
            </w:r>
            <w:r>
              <w:rPr>
                <w:rFonts w:ascii="Times New Roman"/>
                <w:b w:val="false"/>
                <w:i w:val="false"/>
                <w:color w:val="000000"/>
                <w:sz w:val="20"/>
              </w:rPr>
              <w:t>
</w:t>
            </w:r>
            <w:r>
              <w:rPr>
                <w:rFonts w:ascii="Times New Roman"/>
                <w:b w:val="false"/>
                <w:i w:val="false"/>
                <w:color w:val="000000"/>
                <w:sz w:val="20"/>
              </w:rPr>
              <w:t>(указывается в случае рассмотрения</w:t>
            </w:r>
            <w:r>
              <w:br/>
            </w:r>
            <w:r>
              <w:rPr>
                <w:rFonts w:ascii="Times New Roman"/>
                <w:b w:val="false"/>
                <w:i w:val="false"/>
                <w:color w:val="000000"/>
                <w:sz w:val="20"/>
              </w:rPr>
              <w:t>
</w:t>
            </w:r>
            <w:r>
              <w:rPr>
                <w:rFonts w:ascii="Times New Roman"/>
                <w:b w:val="false"/>
                <w:i w:val="false"/>
                <w:color w:val="000000"/>
                <w:sz w:val="20"/>
              </w:rPr>
              <w:t>проекта, предполагаемого реализации</w:t>
            </w:r>
            <w:r>
              <w:br/>
            </w:r>
            <w:r>
              <w:rPr>
                <w:rFonts w:ascii="Times New Roman"/>
                <w:b w:val="false"/>
                <w:i w:val="false"/>
                <w:color w:val="000000"/>
                <w:sz w:val="20"/>
              </w:rPr>
              <w:t>
</w:t>
            </w:r>
            <w:r>
              <w:rPr>
                <w:rFonts w:ascii="Times New Roman"/>
                <w:b w:val="false"/>
                <w:i w:val="false"/>
                <w:color w:val="000000"/>
                <w:sz w:val="20"/>
              </w:rPr>
              <w:t>посредством финансирования за счет</w:t>
            </w:r>
            <w:r>
              <w:br/>
            </w:r>
            <w:r>
              <w:rPr>
                <w:rFonts w:ascii="Times New Roman"/>
                <w:b w:val="false"/>
                <w:i w:val="false"/>
                <w:color w:val="000000"/>
                <w:sz w:val="20"/>
              </w:rPr>
              <w:t>
</w:t>
            </w:r>
            <w:r>
              <w:rPr>
                <w:rFonts w:ascii="Times New Roman"/>
                <w:b w:val="false"/>
                <w:i w:val="false"/>
                <w:color w:val="000000"/>
                <w:sz w:val="20"/>
              </w:rPr>
              <w:t>целевых трансфертов на развитие из</w:t>
            </w:r>
            <w:r>
              <w:br/>
            </w:r>
            <w:r>
              <w:rPr>
                <w:rFonts w:ascii="Times New Roman"/>
                <w:b w:val="false"/>
                <w:i w:val="false"/>
                <w:color w:val="000000"/>
                <w:sz w:val="20"/>
              </w:rPr>
              <w:t>
</w:t>
            </w:r>
            <w:r>
              <w:rPr>
                <w:rFonts w:ascii="Times New Roman"/>
                <w:b w:val="false"/>
                <w:i w:val="false"/>
                <w:color w:val="000000"/>
                <w:sz w:val="20"/>
              </w:rPr>
              <w:t>республиканского бюджета)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Место реализации проекта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и задачи проекта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результата (прямого и</w:t>
            </w:r>
            <w:r>
              <w:br/>
            </w:r>
            <w:r>
              <w:rPr>
                <w:rFonts w:ascii="Times New Roman"/>
                <w:b w:val="false"/>
                <w:i w:val="false"/>
                <w:color w:val="000000"/>
                <w:sz w:val="20"/>
              </w:rPr>
              <w:t>
</w:t>
            </w:r>
            <w:r>
              <w:rPr>
                <w:rFonts w:ascii="Times New Roman"/>
                <w:b w:val="false"/>
                <w:i w:val="false"/>
                <w:color w:val="000000"/>
                <w:sz w:val="20"/>
              </w:rPr>
              <w:t>конечного)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Компоненты проекта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Масштаб проекта и мощность проекта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группы, в том числе основные</w:t>
            </w:r>
            <w:r>
              <w:br/>
            </w:r>
            <w:r>
              <w:rPr>
                <w:rFonts w:ascii="Times New Roman"/>
                <w:b w:val="false"/>
                <w:i w:val="false"/>
                <w:color w:val="000000"/>
                <w:sz w:val="20"/>
              </w:rPr>
              <w:t>
</w:t>
            </w:r>
            <w:r>
              <w:rPr>
                <w:rFonts w:ascii="Times New Roman"/>
                <w:b w:val="false"/>
                <w:i w:val="false"/>
                <w:color w:val="000000"/>
                <w:sz w:val="20"/>
              </w:rPr>
              <w:t>выгодополучатели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Нормативные правовые акты, в том числе</w:t>
            </w:r>
            <w:r>
              <w:br/>
            </w:r>
            <w:r>
              <w:rPr>
                <w:rFonts w:ascii="Times New Roman"/>
                <w:b w:val="false"/>
                <w:i w:val="false"/>
                <w:color w:val="000000"/>
                <w:sz w:val="20"/>
              </w:rPr>
              <w:t>
</w:t>
            </w:r>
            <w:r>
              <w:rPr>
                <w:rFonts w:ascii="Times New Roman"/>
                <w:b w:val="false"/>
                <w:i w:val="false"/>
                <w:color w:val="000000"/>
                <w:sz w:val="20"/>
              </w:rPr>
              <w:t>документы системы государственного</w:t>
            </w:r>
            <w:r>
              <w:br/>
            </w:r>
            <w:r>
              <w:rPr>
                <w:rFonts w:ascii="Times New Roman"/>
                <w:b w:val="false"/>
                <w:i w:val="false"/>
                <w:color w:val="000000"/>
                <w:sz w:val="20"/>
              </w:rPr>
              <w:t>
</w:t>
            </w:r>
            <w:r>
              <w:rPr>
                <w:rFonts w:ascii="Times New Roman"/>
                <w:b w:val="false"/>
                <w:i w:val="false"/>
                <w:color w:val="000000"/>
                <w:sz w:val="20"/>
              </w:rPr>
              <w:t>планирования, в соответствии с которыми</w:t>
            </w:r>
            <w:r>
              <w:br/>
            </w:r>
            <w:r>
              <w:rPr>
                <w:rFonts w:ascii="Times New Roman"/>
                <w:b w:val="false"/>
                <w:i w:val="false"/>
                <w:color w:val="000000"/>
                <w:sz w:val="20"/>
              </w:rPr>
              <w:t>
</w:t>
            </w:r>
            <w:r>
              <w:rPr>
                <w:rFonts w:ascii="Times New Roman"/>
                <w:b w:val="false"/>
                <w:i w:val="false"/>
                <w:color w:val="000000"/>
                <w:sz w:val="20"/>
              </w:rPr>
              <w:t>предполагается реализация проекта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и номер заключения экономической</w:t>
            </w:r>
            <w:r>
              <w:br/>
            </w:r>
            <w:r>
              <w:rPr>
                <w:rFonts w:ascii="Times New Roman"/>
                <w:b w:val="false"/>
                <w:i w:val="false"/>
                <w:color w:val="000000"/>
                <w:sz w:val="20"/>
              </w:rPr>
              <w:t>
</w:t>
            </w:r>
            <w:r>
              <w:rPr>
                <w:rFonts w:ascii="Times New Roman"/>
                <w:b w:val="false"/>
                <w:i w:val="false"/>
                <w:color w:val="000000"/>
                <w:sz w:val="20"/>
              </w:rPr>
              <w:t>оценки инвестиционного предложения по</w:t>
            </w:r>
            <w:r>
              <w:br/>
            </w:r>
            <w:r>
              <w:rPr>
                <w:rFonts w:ascii="Times New Roman"/>
                <w:b w:val="false"/>
                <w:i w:val="false"/>
                <w:color w:val="000000"/>
                <w:sz w:val="20"/>
              </w:rPr>
              <w:t>
</w:t>
            </w:r>
            <w:r>
              <w:rPr>
                <w:rFonts w:ascii="Times New Roman"/>
                <w:b w:val="false"/>
                <w:i w:val="false"/>
                <w:color w:val="000000"/>
                <w:sz w:val="20"/>
              </w:rPr>
              <w:t>проекту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стоимость проекта, с разбивкой финансирования по годам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w:t>
            </w:r>
            <w:r>
              <w:br/>
            </w:r>
            <w:r>
              <w:rPr>
                <w:rFonts w:ascii="Times New Roman"/>
                <w:b w:val="false"/>
                <w:i w:val="false"/>
                <w:color w:val="000000"/>
                <w:sz w:val="20"/>
              </w:rPr>
              <w:t>
</w:t>
            </w:r>
            <w:r>
              <w:rPr>
                <w:rFonts w:ascii="Times New Roman"/>
                <w:b w:val="false"/>
                <w:i w:val="false"/>
                <w:color w:val="000000"/>
                <w:sz w:val="20"/>
              </w:rPr>
              <w:t>финансирования</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w:t>
            </w:r>
            <w:r>
              <w:br/>
            </w:r>
            <w:r>
              <w:rPr>
                <w:rFonts w:ascii="Times New Roman"/>
                <w:b w:val="false"/>
                <w:i w:val="false"/>
                <w:color w:val="000000"/>
                <w:sz w:val="20"/>
              </w:rPr>
              <w:t>
</w:t>
            </w:r>
            <w:r>
              <w:rPr>
                <w:rFonts w:ascii="Times New Roman"/>
                <w:b w:val="false"/>
                <w:i w:val="false"/>
                <w:color w:val="000000"/>
                <w:sz w:val="20"/>
              </w:rPr>
              <w:t>финанси-</w:t>
            </w:r>
            <w:r>
              <w:br/>
            </w:r>
            <w:r>
              <w:rPr>
                <w:rFonts w:ascii="Times New Roman"/>
                <w:b w:val="false"/>
                <w:i w:val="false"/>
                <w:color w:val="000000"/>
                <w:sz w:val="20"/>
              </w:rPr>
              <w:t>
</w:t>
            </w:r>
            <w:r>
              <w:rPr>
                <w:rFonts w:ascii="Times New Roman"/>
                <w:b w:val="false"/>
                <w:i w:val="false"/>
                <w:color w:val="000000"/>
                <w:sz w:val="20"/>
              </w:rPr>
              <w:t>рования</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r>
              <w:br/>
            </w:r>
            <w:r>
              <w:rPr>
                <w:rFonts w:ascii="Times New Roman"/>
                <w:b w:val="false"/>
                <w:i w:val="false"/>
                <w:color w:val="000000"/>
                <w:sz w:val="20"/>
              </w:rPr>
              <w:t>
</w:t>
            </w:r>
            <w:r>
              <w:rPr>
                <w:rFonts w:ascii="Times New Roman"/>
                <w:b w:val="false"/>
                <w:i w:val="false"/>
                <w:color w:val="000000"/>
                <w:sz w:val="20"/>
              </w:rPr>
              <w:t>г</w:t>
            </w:r>
            <w:r>
              <w:br/>
            </w:r>
            <w:r>
              <w:rPr>
                <w:rFonts w:ascii="Times New Roman"/>
                <w:b w:val="false"/>
                <w:i w:val="false"/>
                <w:color w:val="000000"/>
                <w:sz w:val="20"/>
              </w:rPr>
              <w:t>
</w:t>
            </w:r>
            <w:r>
              <w:rPr>
                <w:rFonts w:ascii="Times New Roman"/>
                <w:b w:val="false"/>
                <w:i w:val="false"/>
                <w:color w:val="000000"/>
                <w:sz w:val="20"/>
              </w:rPr>
              <w:t>г</w:t>
            </w:r>
            <w:r>
              <w:br/>
            </w:r>
            <w:r>
              <w:rPr>
                <w:rFonts w:ascii="Times New Roman"/>
                <w:b w:val="false"/>
                <w:i w:val="false"/>
                <w:color w:val="000000"/>
                <w:sz w:val="20"/>
              </w:rPr>
              <w:t>
</w:t>
            </w:r>
            <w:r>
              <w:rPr>
                <w:rFonts w:ascii="Times New Roman"/>
                <w:b w:val="false"/>
                <w:i w:val="false"/>
                <w:color w:val="000000"/>
                <w:sz w:val="20"/>
              </w:rPr>
              <w:t>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w:t>
            </w:r>
            <w:r>
              <w:br/>
            </w:r>
            <w:r>
              <w:rPr>
                <w:rFonts w:ascii="Times New Roman"/>
                <w:b w:val="false"/>
                <w:i w:val="false"/>
                <w:color w:val="000000"/>
                <w:sz w:val="20"/>
              </w:rPr>
              <w:t>
</w:t>
            </w:r>
            <w:r>
              <w:rPr>
                <w:rFonts w:ascii="Times New Roman"/>
                <w:b w:val="false"/>
                <w:i w:val="false"/>
                <w:color w:val="000000"/>
                <w:sz w:val="20"/>
              </w:rPr>
              <w:t>финанси-</w:t>
            </w:r>
            <w:r>
              <w:br/>
            </w:r>
            <w:r>
              <w:rPr>
                <w:rFonts w:ascii="Times New Roman"/>
                <w:b w:val="false"/>
                <w:i w:val="false"/>
                <w:color w:val="000000"/>
                <w:sz w:val="20"/>
              </w:rPr>
              <w:t>
</w:t>
            </w:r>
            <w:r>
              <w:rPr>
                <w:rFonts w:ascii="Times New Roman"/>
                <w:b w:val="false"/>
                <w:i w:val="false"/>
                <w:color w:val="000000"/>
                <w:sz w:val="20"/>
              </w:rPr>
              <w:t>рования</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r>
              <w:br/>
            </w:r>
            <w:r>
              <w:rPr>
                <w:rFonts w:ascii="Times New Roman"/>
                <w:b w:val="false"/>
                <w:i w:val="false"/>
                <w:color w:val="000000"/>
                <w:sz w:val="20"/>
              </w:rPr>
              <w:t>
</w:t>
            </w:r>
            <w:r>
              <w:rPr>
                <w:rFonts w:ascii="Times New Roman"/>
                <w:b w:val="false"/>
                <w:i w:val="false"/>
                <w:color w:val="000000"/>
                <w:sz w:val="20"/>
              </w:rPr>
              <w:t>г</w:t>
            </w:r>
            <w:r>
              <w:br/>
            </w:r>
            <w:r>
              <w:rPr>
                <w:rFonts w:ascii="Times New Roman"/>
                <w:b w:val="false"/>
                <w:i w:val="false"/>
                <w:color w:val="000000"/>
                <w:sz w:val="20"/>
              </w:rPr>
              <w:t>
</w:t>
            </w:r>
            <w:r>
              <w:rPr>
                <w:rFonts w:ascii="Times New Roman"/>
                <w:b w:val="false"/>
                <w:i w:val="false"/>
                <w:color w:val="000000"/>
                <w:sz w:val="20"/>
              </w:rPr>
              <w:t>г</w:t>
            </w:r>
            <w:r>
              <w:br/>
            </w:r>
            <w:r>
              <w:rPr>
                <w:rFonts w:ascii="Times New Roman"/>
                <w:b w:val="false"/>
                <w:i w:val="false"/>
                <w:color w:val="000000"/>
                <w:sz w:val="20"/>
              </w:rPr>
              <w:t>
</w:t>
            </w:r>
            <w:r>
              <w:rPr>
                <w:rFonts w:ascii="Times New Roman"/>
                <w:b w:val="false"/>
                <w:i w:val="false"/>
                <w:color w:val="000000"/>
                <w:sz w:val="20"/>
              </w:rPr>
              <w:t>г</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w:t>
            </w:r>
            <w:r>
              <w:br/>
            </w:r>
            <w:r>
              <w:rPr>
                <w:rFonts w:ascii="Times New Roman"/>
                <w:b w:val="false"/>
                <w:i w:val="false"/>
                <w:color w:val="000000"/>
                <w:sz w:val="20"/>
              </w:rPr>
              <w:t>
</w:t>
            </w:r>
            <w:r>
              <w:rPr>
                <w:rFonts w:ascii="Times New Roman"/>
                <w:b w:val="false"/>
                <w:i w:val="false"/>
                <w:color w:val="000000"/>
                <w:sz w:val="20"/>
              </w:rPr>
              <w:t>финанси-</w:t>
            </w:r>
            <w:r>
              <w:br/>
            </w:r>
            <w:r>
              <w:rPr>
                <w:rFonts w:ascii="Times New Roman"/>
                <w:b w:val="false"/>
                <w:i w:val="false"/>
                <w:color w:val="000000"/>
                <w:sz w:val="20"/>
              </w:rPr>
              <w:t>
</w:t>
            </w:r>
            <w:r>
              <w:rPr>
                <w:rFonts w:ascii="Times New Roman"/>
                <w:b w:val="false"/>
                <w:i w:val="false"/>
                <w:color w:val="000000"/>
                <w:sz w:val="20"/>
              </w:rPr>
              <w:t>рования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r>
              <w:br/>
            </w:r>
            <w:r>
              <w:rPr>
                <w:rFonts w:ascii="Times New Roman"/>
                <w:b w:val="false"/>
                <w:i w:val="false"/>
                <w:color w:val="000000"/>
                <w:sz w:val="20"/>
              </w:rPr>
              <w:t>
</w:t>
            </w:r>
            <w:r>
              <w:rPr>
                <w:rFonts w:ascii="Times New Roman"/>
                <w:b w:val="false"/>
                <w:i w:val="false"/>
                <w:color w:val="000000"/>
                <w:sz w:val="20"/>
              </w:rPr>
              <w:t>г</w:t>
            </w:r>
            <w:r>
              <w:br/>
            </w:r>
            <w:r>
              <w:rPr>
                <w:rFonts w:ascii="Times New Roman"/>
                <w:b w:val="false"/>
                <w:i w:val="false"/>
                <w:color w:val="000000"/>
                <w:sz w:val="20"/>
              </w:rPr>
              <w:t>
</w:t>
            </w:r>
            <w:r>
              <w:rPr>
                <w:rFonts w:ascii="Times New Roman"/>
                <w:b w:val="false"/>
                <w:i w:val="false"/>
                <w:color w:val="000000"/>
                <w:sz w:val="20"/>
              </w:rPr>
              <w:t>г</w:t>
            </w:r>
            <w:r>
              <w:br/>
            </w:r>
            <w:r>
              <w:rPr>
                <w:rFonts w:ascii="Times New Roman"/>
                <w:b w:val="false"/>
                <w:i w:val="false"/>
                <w:color w:val="000000"/>
                <w:sz w:val="20"/>
              </w:rPr>
              <w:t>
</w:t>
            </w:r>
            <w:r>
              <w:rPr>
                <w:rFonts w:ascii="Times New Roman"/>
                <w:b w:val="false"/>
                <w:i w:val="false"/>
                <w:color w:val="000000"/>
                <w:sz w:val="20"/>
              </w:rPr>
              <w:t>г</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с</w:t>
            </w:r>
            <w:r>
              <w:br/>
            </w:r>
            <w:r>
              <w:rPr>
                <w:rFonts w:ascii="Times New Roman"/>
                <w:b w:val="false"/>
                <w:i w:val="false"/>
                <w:color w:val="000000"/>
                <w:sz w:val="20"/>
              </w:rPr>
              <w:t>
</w:t>
            </w:r>
            <w:r>
              <w:rPr>
                <w:rFonts w:ascii="Times New Roman"/>
                <w:b w:val="false"/>
                <w:i w:val="false"/>
                <w:color w:val="000000"/>
                <w:sz w:val="20"/>
              </w:rPr>
              <w:t>е</w:t>
            </w:r>
            <w:r>
              <w:br/>
            </w:r>
            <w:r>
              <w:rPr>
                <w:rFonts w:ascii="Times New Roman"/>
                <w:b w:val="false"/>
                <w:i w:val="false"/>
                <w:color w:val="000000"/>
                <w:sz w:val="20"/>
              </w:rPr>
              <w:t>
</w:t>
            </w:r>
            <w:r>
              <w:rPr>
                <w:rFonts w:ascii="Times New Roman"/>
                <w:b w:val="false"/>
                <w:i w:val="false"/>
                <w:color w:val="000000"/>
                <w:sz w:val="20"/>
              </w:rPr>
              <w:t>г</w:t>
            </w:r>
            <w:r>
              <w:br/>
            </w:r>
            <w:r>
              <w:rPr>
                <w:rFonts w:ascii="Times New Roman"/>
                <w:b w:val="false"/>
                <w:i w:val="false"/>
                <w:color w:val="000000"/>
                <w:sz w:val="20"/>
              </w:rPr>
              <w:t>
</w:t>
            </w:r>
            <w:r>
              <w:rPr>
                <w:rFonts w:ascii="Times New Roman"/>
                <w:b w:val="false"/>
                <w:i w:val="false"/>
                <w:color w:val="000000"/>
                <w:sz w:val="20"/>
              </w:rPr>
              <w:t>о</w:t>
            </w:r>
          </w:p>
        </w:tc>
      </w:tr>
      <w:tr>
        <w:trPr>
          <w:trHeight w:val="30" w:hRule="atLeast"/>
        </w:trPr>
        <w:tc>
          <w:tcPr>
            <w:tcW w:w="0" w:type="auto"/>
            <w:vMerge/>
            <w:tcBorders>
              <w:top w:val="nil"/>
              <w:left w:val="single" w:color="cfcfcf" w:sz="5"/>
              <w:bottom w:val="single" w:color="cfcfcf" w:sz="5"/>
              <w:right w:val="single" w:color="cfcfcf" w:sz="5"/>
            </w:tcBorders>
          </w:tcP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w:t>
            </w:r>
            <w:r>
              <w:br/>
            </w:r>
            <w:r>
              <w:rPr>
                <w:rFonts w:ascii="Times New Roman"/>
                <w:b w:val="false"/>
                <w:i w:val="false"/>
                <w:color w:val="000000"/>
                <w:sz w:val="20"/>
              </w:rPr>
              <w:t>
</w:t>
            </w:r>
            <w:r>
              <w:rPr>
                <w:rFonts w:ascii="Times New Roman"/>
                <w:b w:val="false"/>
                <w:i w:val="false"/>
                <w:color w:val="000000"/>
                <w:sz w:val="20"/>
              </w:rPr>
              <w:t>бюджет</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Местный бюджет</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Иные источники</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 сумма финансирования разработки и экспертизы ТЭО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финансирования разработки</w:t>
            </w:r>
            <w:r>
              <w:br/>
            </w:r>
            <w:r>
              <w:rPr>
                <w:rFonts w:ascii="Times New Roman"/>
                <w:b w:val="false"/>
                <w:i w:val="false"/>
                <w:color w:val="000000"/>
                <w:sz w:val="20"/>
              </w:rPr>
              <w:t>
</w:t>
            </w:r>
            <w:r>
              <w:rPr>
                <w:rFonts w:ascii="Times New Roman"/>
                <w:b w:val="false"/>
                <w:i w:val="false"/>
                <w:color w:val="000000"/>
                <w:sz w:val="20"/>
              </w:rPr>
              <w:t>и экспертизы ТЭО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разработки и экспертизы ТЭО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разработчика ТЭО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Реквизиты договора по разработке</w:t>
            </w:r>
            <w:r>
              <w:br/>
            </w:r>
            <w:r>
              <w:rPr>
                <w:rFonts w:ascii="Times New Roman"/>
                <w:b w:val="false"/>
                <w:i w:val="false"/>
                <w:color w:val="000000"/>
                <w:sz w:val="20"/>
              </w:rPr>
              <w:t>
</w:t>
            </w:r>
            <w:r>
              <w:rPr>
                <w:rFonts w:ascii="Times New Roman"/>
                <w:b w:val="false"/>
                <w:i w:val="false"/>
                <w:color w:val="000000"/>
                <w:sz w:val="20"/>
              </w:rPr>
              <w:t>ТЭО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 реализации проекта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Качественные и количественные</w:t>
            </w:r>
            <w:r>
              <w:br/>
            </w:r>
            <w:r>
              <w:rPr>
                <w:rFonts w:ascii="Times New Roman"/>
                <w:b w:val="false"/>
                <w:i w:val="false"/>
                <w:color w:val="000000"/>
                <w:sz w:val="20"/>
              </w:rPr>
              <w:t>
</w:t>
            </w:r>
            <w:r>
              <w:rPr>
                <w:rFonts w:ascii="Times New Roman"/>
                <w:b w:val="false"/>
                <w:i w:val="false"/>
                <w:color w:val="000000"/>
                <w:sz w:val="20"/>
              </w:rPr>
              <w:t>требования для обеспечения</w:t>
            </w:r>
            <w:r>
              <w:br/>
            </w:r>
            <w:r>
              <w:rPr>
                <w:rFonts w:ascii="Times New Roman"/>
                <w:b w:val="false"/>
                <w:i w:val="false"/>
                <w:color w:val="000000"/>
                <w:sz w:val="20"/>
              </w:rPr>
              <w:t>
</w:t>
            </w:r>
            <w:r>
              <w:rPr>
                <w:rFonts w:ascii="Times New Roman"/>
                <w:b w:val="false"/>
                <w:i w:val="false"/>
                <w:color w:val="000000"/>
                <w:sz w:val="20"/>
              </w:rPr>
              <w:t>нормального режима функционирования</w:t>
            </w:r>
            <w:r>
              <w:br/>
            </w:r>
            <w:r>
              <w:rPr>
                <w:rFonts w:ascii="Times New Roman"/>
                <w:b w:val="false"/>
                <w:i w:val="false"/>
                <w:color w:val="000000"/>
                <w:sz w:val="20"/>
              </w:rPr>
              <w:t>
</w:t>
            </w:r>
            <w:r>
              <w:rPr>
                <w:rFonts w:ascii="Times New Roman"/>
                <w:b w:val="false"/>
                <w:i w:val="false"/>
                <w:color w:val="000000"/>
                <w:sz w:val="20"/>
              </w:rPr>
              <w:t>проекта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планируемого казахстанского</w:t>
            </w:r>
            <w:r>
              <w:br/>
            </w:r>
            <w:r>
              <w:rPr>
                <w:rFonts w:ascii="Times New Roman"/>
                <w:b w:val="false"/>
                <w:i w:val="false"/>
                <w:color w:val="000000"/>
                <w:sz w:val="20"/>
              </w:rPr>
              <w:t>
</w:t>
            </w:r>
            <w:r>
              <w:rPr>
                <w:rFonts w:ascii="Times New Roman"/>
                <w:b w:val="false"/>
                <w:i w:val="false"/>
                <w:color w:val="000000"/>
                <w:sz w:val="20"/>
              </w:rPr>
              <w:t>содержания в работах, товарах и</w:t>
            </w:r>
            <w:r>
              <w:br/>
            </w:r>
            <w:r>
              <w:rPr>
                <w:rFonts w:ascii="Times New Roman"/>
                <w:b w:val="false"/>
                <w:i w:val="false"/>
                <w:color w:val="000000"/>
                <w:sz w:val="20"/>
              </w:rPr>
              <w:t>
</w:t>
            </w:r>
            <w:r>
              <w:rPr>
                <w:rFonts w:ascii="Times New Roman"/>
                <w:b w:val="false"/>
                <w:i w:val="false"/>
                <w:color w:val="000000"/>
                <w:sz w:val="20"/>
              </w:rPr>
              <w:t>услугах проекта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Примечание:</w:t>
      </w:r>
      <w:r>
        <w:br/>
      </w:r>
      <w:r>
        <w:rPr>
          <w:rFonts w:ascii="Times New Roman"/>
          <w:b w:val="false"/>
          <w:i w:val="false"/>
          <w:color w:val="000000"/>
          <w:sz w:val="28"/>
        </w:rPr>
        <w:t>
      В строке 7 указываются мероприятия и виды работ по каждому мероприятию.</w:t>
      </w:r>
      <w:r>
        <w:br/>
      </w:r>
      <w:r>
        <w:rPr>
          <w:rFonts w:ascii="Times New Roman"/>
          <w:b w:val="false"/>
          <w:i w:val="false"/>
          <w:color w:val="000000"/>
          <w:sz w:val="28"/>
        </w:rPr>
        <w:t>
      В строке 8 указываются: масштаб - количественная характеристика величин, планируемых к достижению за период реализации проекта, необходимая для достижения мощности проекта за определенный период времени; мощность проекта - количественная величина (выпуск товаров, работ и услуг), характеризующая целевое назначение проекта (уровень и качество жизни населения, социальной сферы, экономики, общественной безопасности и других отраслей (сфер) государственного управления) и обусловленная масштабом проекта, достигаемая в постинвестиционный период.</w:t>
      </w:r>
      <w:r>
        <w:br/>
      </w:r>
      <w:r>
        <w:rPr>
          <w:rFonts w:ascii="Times New Roman"/>
          <w:b w:val="false"/>
          <w:i w:val="false"/>
          <w:color w:val="000000"/>
          <w:sz w:val="28"/>
        </w:rPr>
        <w:t>
      В строке 10 указываются нормативные правовые акты, в рамках которых осуществляется реализация проекта.</w:t>
      </w:r>
      <w:r>
        <w:br/>
      </w:r>
      <w:r>
        <w:rPr>
          <w:rFonts w:ascii="Times New Roman"/>
          <w:b w:val="false"/>
          <w:i w:val="false"/>
          <w:color w:val="000000"/>
          <w:sz w:val="28"/>
        </w:rPr>
        <w:t>
      В строке 12 указывается:</w:t>
      </w:r>
      <w:r>
        <w:br/>
      </w:r>
      <w:r>
        <w:rPr>
          <w:rFonts w:ascii="Times New Roman"/>
          <w:b w:val="false"/>
          <w:i w:val="false"/>
          <w:color w:val="000000"/>
          <w:sz w:val="28"/>
        </w:rPr>
        <w:t>
      республиканский бюджет - сумма, запрашиваемая к финансированию из республиканского бюджета, на реализацию мероприятий ТЭО по республиканским бюджетным инвестиционным проектам, а также местным бюджетным инвестиционным проектам, планируемым к финансированию за счет целевых трансфертов на развитие и кредитов из республиканского бюджета;</w:t>
      </w:r>
      <w:r>
        <w:br/>
      </w:r>
      <w:r>
        <w:rPr>
          <w:rFonts w:ascii="Times New Roman"/>
          <w:b w:val="false"/>
          <w:i w:val="false"/>
          <w:color w:val="000000"/>
          <w:sz w:val="28"/>
        </w:rPr>
        <w:t>
      местный бюджет - сумма, запрашиваемая (планируемая)</w:t>
      </w:r>
      <w:r>
        <w:br/>
      </w:r>
      <w:r>
        <w:rPr>
          <w:rFonts w:ascii="Times New Roman"/>
          <w:b w:val="false"/>
          <w:i w:val="false"/>
          <w:color w:val="000000"/>
          <w:sz w:val="28"/>
        </w:rPr>
        <w:t>
      к финансированию из местного бюджета, на реализацию мероприятий ТЭО по местным бюджетным инвестиционным проектам, а также в случае софинансирования из местного бюджета местных бюджетных инвестиционных проектов, для реализации которых выделяются целевые трансферты на развитие из вышестоящего бюджета;</w:t>
      </w:r>
      <w:r>
        <w:br/>
      </w:r>
      <w:r>
        <w:rPr>
          <w:rFonts w:ascii="Times New Roman"/>
          <w:b w:val="false"/>
          <w:i w:val="false"/>
          <w:color w:val="000000"/>
          <w:sz w:val="28"/>
        </w:rPr>
        <w:t>
      иные источники - сумма, планируемая по инвестиционным проектам, предлагаемым к финансированию за счет средств негосударственных займов под государственную гарантию Республики Казахстан.</w:t>
      </w:r>
      <w:r>
        <w:br/>
      </w:r>
      <w:r>
        <w:rPr>
          <w:rFonts w:ascii="Times New Roman"/>
          <w:b w:val="false"/>
          <w:i w:val="false"/>
          <w:color w:val="000000"/>
          <w:sz w:val="28"/>
        </w:rPr>
        <w:t>
      В строке 15 по проектам в сфере информатизации указываются:</w:t>
      </w:r>
      <w:r>
        <w:br/>
      </w:r>
      <w:r>
        <w:rPr>
          <w:rFonts w:ascii="Times New Roman"/>
          <w:b w:val="false"/>
          <w:i w:val="false"/>
          <w:color w:val="000000"/>
          <w:sz w:val="28"/>
        </w:rPr>
        <w:t>
      требования к производительности проекта, в т.ч. необходимое время отклика (реакции системы на действия пользователя), пропускная способность (сколько запросов система может обрабатывать) и максимальное количество запросов в единицу времени требования к отказоустойчивости проекта, в т.ч. объем планового обслуживания в год, средняя наработка на отказ в год, время восстановления работоспособности приложения в случае отказа.</w:t>
      </w:r>
      <w:r>
        <w:br/>
      </w:r>
      <w:r>
        <w:rPr>
          <w:rFonts w:ascii="Times New Roman"/>
          <w:b w:val="false"/>
          <w:i w:val="false"/>
          <w:color w:val="000000"/>
          <w:sz w:val="28"/>
        </w:rPr>
        <w:t>
      В строке 16 по проектам в сфере информатизации указывается планируемый объем казахстанского содержания в работах, товарах и услугах проекта, включая:</w:t>
      </w:r>
      <w:r>
        <w:br/>
      </w:r>
      <w:r>
        <w:rPr>
          <w:rFonts w:ascii="Times New Roman"/>
          <w:b w:val="false"/>
          <w:i w:val="false"/>
          <w:color w:val="000000"/>
          <w:sz w:val="28"/>
        </w:rPr>
        <w:t>
      долю казахстанского содержания в разработке/развитии информационных систем.</w:t>
      </w:r>
    </w:p>
    <w:p>
      <w:pPr>
        <w:spacing w:after="0"/>
        <w:ind w:left="0"/>
        <w:jc w:val="both"/>
      </w:pPr>
      <w:r>
        <w:rPr>
          <w:rFonts w:ascii="Times New Roman"/>
          <w:b w:val="false"/>
          <w:i w:val="false"/>
          <w:color w:val="000000"/>
          <w:sz w:val="28"/>
        </w:rPr>
        <w:t xml:space="preserve">Приложение 2                </w:t>
      </w:r>
      <w:r>
        <w:br/>
      </w:r>
      <w:r>
        <w:rPr>
          <w:rFonts w:ascii="Times New Roman"/>
          <w:b w:val="false"/>
          <w:i w:val="false"/>
          <w:color w:val="000000"/>
          <w:sz w:val="28"/>
        </w:rPr>
        <w:t xml:space="preserve">
к Требованиям к разработке         </w:t>
      </w:r>
      <w:r>
        <w:br/>
      </w:r>
      <w:r>
        <w:rPr>
          <w:rFonts w:ascii="Times New Roman"/>
          <w:b w:val="false"/>
          <w:i w:val="false"/>
          <w:color w:val="000000"/>
          <w:sz w:val="28"/>
        </w:rPr>
        <w:t xml:space="preserve">
или корректировке, а также проведению    </w:t>
      </w:r>
      <w:r>
        <w:br/>
      </w:r>
      <w:r>
        <w:rPr>
          <w:rFonts w:ascii="Times New Roman"/>
          <w:b w:val="false"/>
          <w:i w:val="false"/>
          <w:color w:val="000000"/>
          <w:sz w:val="28"/>
        </w:rPr>
        <w:t>
необходимых экспертиз технико-экономического</w:t>
      </w:r>
      <w:r>
        <w:br/>
      </w:r>
      <w:r>
        <w:rPr>
          <w:rFonts w:ascii="Times New Roman"/>
          <w:b w:val="false"/>
          <w:i w:val="false"/>
          <w:color w:val="000000"/>
          <w:sz w:val="28"/>
        </w:rPr>
        <w:t xml:space="preserve">
обоснования бюджетного инвестиционного  </w:t>
      </w:r>
      <w:r>
        <w:br/>
      </w:r>
      <w:r>
        <w:rPr>
          <w:rFonts w:ascii="Times New Roman"/>
          <w:b w:val="false"/>
          <w:i w:val="false"/>
          <w:color w:val="000000"/>
          <w:sz w:val="28"/>
        </w:rPr>
        <w:t xml:space="preserve">
и концессионного проектов         </w:t>
      </w:r>
    </w:p>
    <w:p>
      <w:pPr>
        <w:spacing w:after="0"/>
        <w:ind w:left="0"/>
        <w:jc w:val="both"/>
      </w:pPr>
      <w:r>
        <w:rPr>
          <w:rFonts w:ascii="Times New Roman"/>
          <w:b w:val="false"/>
          <w:i w:val="false"/>
          <w:color w:val="000000"/>
          <w:sz w:val="28"/>
        </w:rPr>
        <w:t>Форма</w:t>
      </w:r>
    </w:p>
    <w:p>
      <w:pPr>
        <w:spacing w:after="0"/>
        <w:ind w:left="0"/>
        <w:jc w:val="left"/>
      </w:pPr>
      <w:r>
        <w:rPr>
          <w:rFonts w:ascii="Times New Roman"/>
          <w:b/>
          <w:i w:val="false"/>
          <w:color w:val="000000"/>
        </w:rPr>
        <w:t xml:space="preserve"> График реализации проекта</w:t>
      </w:r>
      <w:r>
        <w:br/>
      </w:r>
      <w:r>
        <w:rPr>
          <w:rFonts w:ascii="Times New Roman"/>
          <w:b/>
          <w:i w:val="false"/>
          <w:color w:val="000000"/>
        </w:rPr>
        <w:t>
(в том числе по технологическим этапам)</w:t>
      </w:r>
      <w:r>
        <w:br/>
      </w:r>
      <w:r>
        <w:rPr>
          <w:rFonts w:ascii="Times New Roman"/>
          <w:b/>
          <w:i w:val="false"/>
          <w:color w:val="000000"/>
        </w:rPr>
        <w:t>
с разбивкой финансирования по компонентам</w:t>
      </w:r>
      <w:r>
        <w:br/>
      </w:r>
      <w:r>
        <w:rPr>
          <w:rFonts w:ascii="Times New Roman"/>
          <w:b/>
          <w:i w:val="false"/>
          <w:color w:val="000000"/>
        </w:rPr>
        <w:t xml:space="preserve">
проекта 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2"/>
        <w:gridCol w:w="870"/>
        <w:gridCol w:w="870"/>
        <w:gridCol w:w="497"/>
        <w:gridCol w:w="621"/>
        <w:gridCol w:w="871"/>
        <w:gridCol w:w="747"/>
        <w:gridCol w:w="747"/>
        <w:gridCol w:w="747"/>
        <w:gridCol w:w="747"/>
        <w:gridCol w:w="747"/>
        <w:gridCol w:w="273"/>
        <w:gridCol w:w="257"/>
      </w:tblGrid>
      <w:tr>
        <w:trPr>
          <w:trHeight w:val="30" w:hRule="atLeast"/>
        </w:trPr>
        <w:tc>
          <w:tcPr>
            <w:tcW w:w="2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компонента</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w:t>
            </w:r>
            <w:r>
              <w:br/>
            </w:r>
            <w:r>
              <w:rPr>
                <w:rFonts w:ascii="Times New Roman"/>
                <w:b w:val="false"/>
                <w:i w:val="false"/>
                <w:color w:val="000000"/>
                <w:sz w:val="20"/>
              </w:rPr>
              <w:t>
</w:t>
            </w:r>
            <w:r>
              <w:rPr>
                <w:rFonts w:ascii="Times New Roman"/>
                <w:b w:val="false"/>
                <w:i w:val="false"/>
                <w:color w:val="000000"/>
                <w:sz w:val="20"/>
              </w:rPr>
              <w:t>компонента,</w:t>
            </w:r>
            <w:r>
              <w:br/>
            </w:r>
            <w:r>
              <w:rPr>
                <w:rFonts w:ascii="Times New Roman"/>
                <w:b w:val="false"/>
                <w:i w:val="false"/>
                <w:color w:val="000000"/>
                <w:sz w:val="20"/>
              </w:rPr>
              <w:t>
</w:t>
            </w:r>
            <w:r>
              <w:rPr>
                <w:rFonts w:ascii="Times New Roman"/>
                <w:b w:val="false"/>
                <w:i w:val="false"/>
                <w:color w:val="000000"/>
                <w:sz w:val="20"/>
              </w:rPr>
              <w:t>в том числе</w:t>
            </w:r>
            <w:r>
              <w:br/>
            </w:r>
            <w:r>
              <w:rPr>
                <w:rFonts w:ascii="Times New Roman"/>
                <w:b w:val="false"/>
                <w:i w:val="false"/>
                <w:color w:val="000000"/>
                <w:sz w:val="20"/>
              </w:rPr>
              <w:t>
</w:t>
            </w:r>
            <w:r>
              <w:rPr>
                <w:rFonts w:ascii="Times New Roman"/>
                <w:b w:val="false"/>
                <w:i w:val="false"/>
                <w:color w:val="000000"/>
                <w:sz w:val="20"/>
              </w:rPr>
              <w:t>по годам</w:t>
            </w:r>
            <w:r>
              <w:br/>
            </w:r>
            <w:r>
              <w:rPr>
                <w:rFonts w:ascii="Times New Roman"/>
                <w:b w:val="false"/>
                <w:i w:val="false"/>
                <w:color w:val="000000"/>
                <w:sz w:val="20"/>
              </w:rPr>
              <w:t>
</w:t>
            </w:r>
            <w:r>
              <w:rPr>
                <w:rFonts w:ascii="Times New Roman"/>
                <w:b w:val="false"/>
                <w:i w:val="false"/>
                <w:color w:val="000000"/>
                <w:sz w:val="20"/>
              </w:rPr>
              <w:t>реализации,</w:t>
            </w:r>
            <w:r>
              <w:br/>
            </w:r>
            <w:r>
              <w:rPr>
                <w:rFonts w:ascii="Times New Roman"/>
                <w:b w:val="false"/>
                <w:i w:val="false"/>
                <w:color w:val="000000"/>
                <w:sz w:val="20"/>
              </w:rPr>
              <w:t>
</w:t>
            </w:r>
            <w:r>
              <w:rPr>
                <w:rFonts w:ascii="Times New Roman"/>
                <w:b w:val="false"/>
                <w:i w:val="false"/>
                <w:color w:val="000000"/>
                <w:sz w:val="20"/>
              </w:rPr>
              <w:t>тенге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выполнения работ, в том числе</w:t>
            </w:r>
            <w:r>
              <w:br/>
            </w:r>
            <w:r>
              <w:rPr>
                <w:rFonts w:ascii="Times New Roman"/>
                <w:b w:val="false"/>
                <w:i w:val="false"/>
                <w:color w:val="000000"/>
                <w:sz w:val="20"/>
              </w:rPr>
              <w:t>
</w:t>
            </w:r>
            <w:r>
              <w:rPr>
                <w:rFonts w:ascii="Times New Roman"/>
                <w:b w:val="false"/>
                <w:i w:val="false"/>
                <w:color w:val="000000"/>
                <w:sz w:val="20"/>
              </w:rPr>
              <w:t>по месяцам/кварталам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ГГГГ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ГГГГ</w:t>
            </w:r>
          </w:p>
        </w:tc>
      </w:tr>
      <w:tr>
        <w:trPr>
          <w:trHeight w:val="30" w:hRule="atLeast"/>
        </w:trPr>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r>
              <w:br/>
            </w:r>
            <w:r>
              <w:rPr>
                <w:rFonts w:ascii="Times New Roman"/>
                <w:b w:val="false"/>
                <w:i w:val="false"/>
                <w:color w:val="000000"/>
                <w:sz w:val="20"/>
              </w:rPr>
              <w:t>
</w:t>
            </w:r>
            <w:r>
              <w:rPr>
                <w:rFonts w:ascii="Times New Roman"/>
                <w:b w:val="false"/>
                <w:i w:val="false"/>
                <w:color w:val="000000"/>
                <w:sz w:val="20"/>
              </w:rPr>
              <w:t>г</w:t>
            </w:r>
            <w:r>
              <w:br/>
            </w:r>
            <w:r>
              <w:rPr>
                <w:rFonts w:ascii="Times New Roman"/>
                <w:b w:val="false"/>
                <w:i w:val="false"/>
                <w:color w:val="000000"/>
                <w:sz w:val="20"/>
              </w:rPr>
              <w:t>
</w:t>
            </w:r>
            <w:r>
              <w:rPr>
                <w:rFonts w:ascii="Times New Roman"/>
                <w:b w:val="false"/>
                <w:i w:val="false"/>
                <w:color w:val="000000"/>
                <w:sz w:val="20"/>
              </w:rPr>
              <w:t>г</w:t>
            </w:r>
            <w:r>
              <w:br/>
            </w:r>
            <w:r>
              <w:rPr>
                <w:rFonts w:ascii="Times New Roman"/>
                <w:b w:val="false"/>
                <w:i w:val="false"/>
                <w:color w:val="000000"/>
                <w:sz w:val="20"/>
              </w:rPr>
              <w:t>
</w:t>
            </w:r>
            <w:r>
              <w:rPr>
                <w:rFonts w:ascii="Times New Roman"/>
                <w:b w:val="false"/>
                <w:i w:val="false"/>
                <w:color w:val="000000"/>
                <w:sz w:val="20"/>
              </w:rPr>
              <w:t>г</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r>
              <w:br/>
            </w:r>
            <w:r>
              <w:rPr>
                <w:rFonts w:ascii="Times New Roman"/>
                <w:b w:val="false"/>
                <w:i w:val="false"/>
                <w:color w:val="000000"/>
                <w:sz w:val="20"/>
              </w:rPr>
              <w:t>
</w:t>
            </w:r>
            <w:r>
              <w:rPr>
                <w:rFonts w:ascii="Times New Roman"/>
                <w:b w:val="false"/>
                <w:i w:val="false"/>
                <w:color w:val="000000"/>
                <w:sz w:val="20"/>
              </w:rPr>
              <w:t>г</w:t>
            </w:r>
            <w:r>
              <w:br/>
            </w:r>
            <w:r>
              <w:rPr>
                <w:rFonts w:ascii="Times New Roman"/>
                <w:b w:val="false"/>
                <w:i w:val="false"/>
                <w:color w:val="000000"/>
                <w:sz w:val="20"/>
              </w:rPr>
              <w:t>
</w:t>
            </w:r>
            <w:r>
              <w:rPr>
                <w:rFonts w:ascii="Times New Roman"/>
                <w:b w:val="false"/>
                <w:i w:val="false"/>
                <w:color w:val="000000"/>
                <w:sz w:val="20"/>
              </w:rPr>
              <w:t>г</w:t>
            </w:r>
            <w:r>
              <w:br/>
            </w:r>
            <w:r>
              <w:rPr>
                <w:rFonts w:ascii="Times New Roman"/>
                <w:b w:val="false"/>
                <w:i w:val="false"/>
                <w:color w:val="000000"/>
                <w:sz w:val="20"/>
              </w:rPr>
              <w:t>
</w:t>
            </w:r>
            <w:r>
              <w:rPr>
                <w:rFonts w:ascii="Times New Roman"/>
                <w:b w:val="false"/>
                <w:i w:val="false"/>
                <w:color w:val="000000"/>
                <w:sz w:val="20"/>
              </w:rPr>
              <w:t>г</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т</w:t>
            </w:r>
            <w:r>
              <w:br/>
            </w:r>
            <w:r>
              <w:rPr>
                <w:rFonts w:ascii="Times New Roman"/>
                <w:b w:val="false"/>
                <w:i w:val="false"/>
                <w:color w:val="000000"/>
                <w:sz w:val="20"/>
              </w:rPr>
              <w:t>
</w:t>
            </w:r>
            <w:r>
              <w:rPr>
                <w:rFonts w:ascii="Times New Roman"/>
                <w:b w:val="false"/>
                <w:i w:val="false"/>
                <w:color w:val="000000"/>
                <w:sz w:val="20"/>
              </w:rPr>
              <w:t>о</w:t>
            </w:r>
            <w:r>
              <w:br/>
            </w:r>
            <w:r>
              <w:rPr>
                <w:rFonts w:ascii="Times New Roman"/>
                <w:b w:val="false"/>
                <w:i w:val="false"/>
                <w:color w:val="000000"/>
                <w:sz w:val="20"/>
              </w:rPr>
              <w:t>
</w:t>
            </w:r>
            <w:r>
              <w:rPr>
                <w:rFonts w:ascii="Times New Roman"/>
                <w:b w:val="false"/>
                <w:i w:val="false"/>
                <w:color w:val="000000"/>
                <w:sz w:val="20"/>
              </w:rPr>
              <w:t>г</w:t>
            </w:r>
            <w:r>
              <w:br/>
            </w:r>
            <w:r>
              <w:rPr>
                <w:rFonts w:ascii="Times New Roman"/>
                <w:b w:val="false"/>
                <w:i w:val="false"/>
                <w:color w:val="000000"/>
                <w:sz w:val="20"/>
              </w:rPr>
              <w:t>
</w:t>
            </w:r>
            <w:r>
              <w:rPr>
                <w:rFonts w:ascii="Times New Roman"/>
                <w:b w:val="false"/>
                <w:i w:val="false"/>
                <w:color w:val="000000"/>
                <w:sz w:val="20"/>
              </w:rPr>
              <w:t>о</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кв.</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кв.</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r>
              <w:rPr>
                <w:rFonts w:ascii="Times New Roman"/>
                <w:b w:val="false"/>
                <w:i w:val="false"/>
                <w:color w:val="000000"/>
                <w:sz w:val="20"/>
              </w:rPr>
              <w:t>кв.</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r>
              <w:rPr>
                <w:rFonts w:ascii="Times New Roman"/>
                <w:b w:val="false"/>
                <w:i w:val="false"/>
                <w:color w:val="000000"/>
                <w:sz w:val="20"/>
              </w:rPr>
              <w:t>кв.</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кв.</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кв.</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r>
              <w:rPr>
                <w:rFonts w:ascii="Times New Roman"/>
                <w:b w:val="false"/>
                <w:i w:val="false"/>
                <w:color w:val="000000"/>
                <w:sz w:val="20"/>
              </w:rPr>
              <w:t>кв.</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r>
              <w:rPr>
                <w:rFonts w:ascii="Times New Roman"/>
                <w:b w:val="false"/>
                <w:i w:val="false"/>
                <w:color w:val="000000"/>
                <w:sz w:val="20"/>
              </w:rPr>
              <w:t>кв.</w:t>
            </w:r>
          </w:p>
        </w:tc>
      </w:tr>
      <w:tr>
        <w:trPr>
          <w:trHeight w:val="30" w:hRule="atLeast"/>
        </w:trPr>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Компонент 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Компонент 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Компонент 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Компонент n</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Приложение 3                  </w:t>
      </w:r>
      <w:r>
        <w:br/>
      </w:r>
      <w:r>
        <w:rPr>
          <w:rFonts w:ascii="Times New Roman"/>
          <w:b w:val="false"/>
          <w:i w:val="false"/>
          <w:color w:val="000000"/>
          <w:sz w:val="28"/>
        </w:rPr>
        <w:t xml:space="preserve">
к Требованиям к разработке         </w:t>
      </w:r>
      <w:r>
        <w:br/>
      </w:r>
      <w:r>
        <w:rPr>
          <w:rFonts w:ascii="Times New Roman"/>
          <w:b w:val="false"/>
          <w:i w:val="false"/>
          <w:color w:val="000000"/>
          <w:sz w:val="28"/>
        </w:rPr>
        <w:t xml:space="preserve">
или корректировке, а также проведению    </w:t>
      </w:r>
      <w:r>
        <w:br/>
      </w:r>
      <w:r>
        <w:rPr>
          <w:rFonts w:ascii="Times New Roman"/>
          <w:b w:val="false"/>
          <w:i w:val="false"/>
          <w:color w:val="000000"/>
          <w:sz w:val="28"/>
        </w:rPr>
        <w:t>
необходимых экспертиз технико-экономического</w:t>
      </w:r>
      <w:r>
        <w:br/>
      </w:r>
      <w:r>
        <w:rPr>
          <w:rFonts w:ascii="Times New Roman"/>
          <w:b w:val="false"/>
          <w:i w:val="false"/>
          <w:color w:val="000000"/>
          <w:sz w:val="28"/>
        </w:rPr>
        <w:t xml:space="preserve">
обоснования бюджетного инвестиционного   </w:t>
      </w:r>
      <w:r>
        <w:br/>
      </w:r>
      <w:r>
        <w:rPr>
          <w:rFonts w:ascii="Times New Roman"/>
          <w:b w:val="false"/>
          <w:i w:val="false"/>
          <w:color w:val="000000"/>
          <w:sz w:val="28"/>
        </w:rPr>
        <w:t xml:space="preserve">
и концессионного проектов         </w:t>
      </w:r>
    </w:p>
    <w:p>
      <w:pPr>
        <w:spacing w:after="0"/>
        <w:ind w:left="0"/>
        <w:jc w:val="both"/>
      </w:pPr>
      <w:r>
        <w:rPr>
          <w:rFonts w:ascii="Times New Roman"/>
          <w:b w:val="false"/>
          <w:i w:val="false"/>
          <w:color w:val="000000"/>
          <w:sz w:val="28"/>
        </w:rPr>
        <w:t>Форма</w:t>
      </w:r>
    </w:p>
    <w:p>
      <w:pPr>
        <w:spacing w:after="0"/>
        <w:ind w:left="0"/>
        <w:jc w:val="left"/>
      </w:pPr>
      <w:r>
        <w:rPr>
          <w:rFonts w:ascii="Times New Roman"/>
          <w:b/>
          <w:i w:val="false"/>
          <w:color w:val="000000"/>
        </w:rPr>
        <w:t xml:space="preserve"> Институциональная схема проекта 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4651"/>
        <w:gridCol w:w="2325"/>
        <w:gridCol w:w="1860"/>
        <w:gridCol w:w="1861"/>
      </w:tblGrid>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Название</w:t>
            </w:r>
            <w:r>
              <w:br/>
            </w:r>
            <w:r>
              <w:rPr>
                <w:rFonts w:ascii="Times New Roman"/>
                <w:b w:val="false"/>
                <w:i w:val="false"/>
                <w:color w:val="000000"/>
                <w:sz w:val="20"/>
              </w:rPr>
              <w:t>
</w:t>
            </w:r>
            <w:r>
              <w:rPr>
                <w:rFonts w:ascii="Times New Roman"/>
                <w:b w:val="false"/>
                <w:i w:val="false"/>
                <w:color w:val="000000"/>
                <w:sz w:val="20"/>
              </w:rPr>
              <w:t>участника</w:t>
            </w:r>
            <w:r>
              <w:br/>
            </w:r>
            <w:r>
              <w:rPr>
                <w:rFonts w:ascii="Times New Roman"/>
                <w:b w:val="false"/>
                <w:i w:val="false"/>
                <w:color w:val="000000"/>
                <w:sz w:val="20"/>
              </w:rPr>
              <w:t>
</w:t>
            </w:r>
            <w:r>
              <w:rPr>
                <w:rFonts w:ascii="Times New Roman"/>
                <w:b w:val="false"/>
                <w:i w:val="false"/>
                <w:color w:val="000000"/>
                <w:sz w:val="20"/>
              </w:rPr>
              <w:t>проекта</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 xml:space="preserve">об </w:t>
            </w:r>
            <w:r>
              <w:rPr>
                <w:rFonts w:ascii="Times New Roman"/>
                <w:b w:val="false"/>
                <w:i w:val="false"/>
                <w:color w:val="000000"/>
                <w:sz w:val="20"/>
              </w:rPr>
              <w:t>участнике</w:t>
            </w:r>
            <w:r>
              <w:br/>
            </w:r>
            <w:r>
              <w:rPr>
                <w:rFonts w:ascii="Times New Roman"/>
                <w:b w:val="false"/>
                <w:i w:val="false"/>
                <w:color w:val="000000"/>
                <w:sz w:val="20"/>
              </w:rPr>
              <w:t>
</w:t>
            </w:r>
            <w:r>
              <w:rPr>
                <w:rFonts w:ascii="Times New Roman"/>
                <w:b w:val="false"/>
                <w:i w:val="false"/>
                <w:color w:val="000000"/>
                <w:sz w:val="20"/>
              </w:rPr>
              <w:t>проекта</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Функции</w:t>
            </w:r>
            <w:r>
              <w:br/>
            </w:r>
            <w:r>
              <w:rPr>
                <w:rFonts w:ascii="Times New Roman"/>
                <w:b w:val="false"/>
                <w:i w:val="false"/>
                <w:color w:val="000000"/>
                <w:sz w:val="20"/>
              </w:rPr>
              <w:t>
</w:t>
            </w:r>
            <w:r>
              <w:rPr>
                <w:rFonts w:ascii="Times New Roman"/>
                <w:b w:val="false"/>
                <w:i w:val="false"/>
                <w:color w:val="000000"/>
                <w:sz w:val="20"/>
              </w:rPr>
              <w:t>участника</w:t>
            </w:r>
            <w:r>
              <w:br/>
            </w:r>
            <w:r>
              <w:rPr>
                <w:rFonts w:ascii="Times New Roman"/>
                <w:b w:val="false"/>
                <w:i w:val="false"/>
                <w:color w:val="000000"/>
                <w:sz w:val="20"/>
              </w:rPr>
              <w:t>
</w:t>
            </w:r>
            <w:r>
              <w:rPr>
                <w:rFonts w:ascii="Times New Roman"/>
                <w:b w:val="false"/>
                <w:i w:val="false"/>
                <w:color w:val="000000"/>
                <w:sz w:val="20"/>
              </w:rPr>
              <w:t>проекта</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w:t>
            </w:r>
            <w:r>
              <w:br/>
            </w:r>
            <w:r>
              <w:rPr>
                <w:rFonts w:ascii="Times New Roman"/>
                <w:b w:val="false"/>
                <w:i w:val="false"/>
                <w:color w:val="000000"/>
                <w:sz w:val="20"/>
              </w:rPr>
              <w:t>
</w:t>
            </w:r>
            <w:r>
              <w:rPr>
                <w:rFonts w:ascii="Times New Roman"/>
                <w:b w:val="false"/>
                <w:i w:val="false"/>
                <w:color w:val="000000"/>
                <w:sz w:val="20"/>
              </w:rPr>
              <w:t>ность</w:t>
            </w:r>
            <w:r>
              <w:br/>
            </w:r>
            <w:r>
              <w:rPr>
                <w:rFonts w:ascii="Times New Roman"/>
                <w:b w:val="false"/>
                <w:i w:val="false"/>
                <w:color w:val="000000"/>
                <w:sz w:val="20"/>
              </w:rPr>
              <w:t>
</w:t>
            </w:r>
            <w:r>
              <w:rPr>
                <w:rFonts w:ascii="Times New Roman"/>
                <w:b w:val="false"/>
                <w:i w:val="false"/>
                <w:color w:val="000000"/>
                <w:sz w:val="20"/>
              </w:rPr>
              <w:t>участника</w:t>
            </w:r>
            <w:r>
              <w:br/>
            </w:r>
            <w:r>
              <w:rPr>
                <w:rFonts w:ascii="Times New Roman"/>
                <w:b w:val="false"/>
                <w:i w:val="false"/>
                <w:color w:val="000000"/>
                <w:sz w:val="20"/>
              </w:rPr>
              <w:t>
</w:t>
            </w:r>
            <w:r>
              <w:rPr>
                <w:rFonts w:ascii="Times New Roman"/>
                <w:b w:val="false"/>
                <w:i w:val="false"/>
                <w:color w:val="000000"/>
                <w:sz w:val="20"/>
              </w:rPr>
              <w:t>проекта</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 программы</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Заявитель проекта (указывается</w:t>
            </w:r>
            <w:r>
              <w:br/>
            </w:r>
            <w:r>
              <w:rPr>
                <w:rFonts w:ascii="Times New Roman"/>
                <w:b w:val="false"/>
                <w:i w:val="false"/>
                <w:color w:val="000000"/>
                <w:sz w:val="20"/>
              </w:rPr>
              <w:t>
</w:t>
            </w:r>
            <w:r>
              <w:rPr>
                <w:rFonts w:ascii="Times New Roman"/>
                <w:b w:val="false"/>
                <w:i w:val="false"/>
                <w:color w:val="000000"/>
                <w:sz w:val="20"/>
              </w:rPr>
              <w:t>в случае рассмотрения проекта,</w:t>
            </w:r>
            <w:r>
              <w:br/>
            </w:r>
            <w:r>
              <w:rPr>
                <w:rFonts w:ascii="Times New Roman"/>
                <w:b w:val="false"/>
                <w:i w:val="false"/>
                <w:color w:val="000000"/>
                <w:sz w:val="20"/>
              </w:rPr>
              <w:t>
</w:t>
            </w:r>
            <w:r>
              <w:rPr>
                <w:rFonts w:ascii="Times New Roman"/>
                <w:b w:val="false"/>
                <w:i w:val="false"/>
                <w:color w:val="000000"/>
                <w:sz w:val="20"/>
              </w:rPr>
              <w:t>предполагаемого реализации</w:t>
            </w:r>
            <w:r>
              <w:br/>
            </w:r>
            <w:r>
              <w:rPr>
                <w:rFonts w:ascii="Times New Roman"/>
                <w:b w:val="false"/>
                <w:i w:val="false"/>
                <w:color w:val="000000"/>
                <w:sz w:val="20"/>
              </w:rPr>
              <w:t>
</w:t>
            </w:r>
            <w:r>
              <w:rPr>
                <w:rFonts w:ascii="Times New Roman"/>
                <w:b w:val="false"/>
                <w:i w:val="false"/>
                <w:color w:val="000000"/>
                <w:sz w:val="20"/>
              </w:rPr>
              <w:t>посредством финансирования за</w:t>
            </w:r>
            <w:r>
              <w:br/>
            </w:r>
            <w:r>
              <w:rPr>
                <w:rFonts w:ascii="Times New Roman"/>
                <w:b w:val="false"/>
                <w:i w:val="false"/>
                <w:color w:val="000000"/>
                <w:sz w:val="20"/>
              </w:rPr>
              <w:t>
</w:t>
            </w:r>
            <w:r>
              <w:rPr>
                <w:rFonts w:ascii="Times New Roman"/>
                <w:b w:val="false"/>
                <w:i w:val="false"/>
                <w:color w:val="000000"/>
                <w:sz w:val="20"/>
              </w:rPr>
              <w:t>счет целевых трансфертов на</w:t>
            </w:r>
            <w:r>
              <w:br/>
            </w:r>
            <w:r>
              <w:rPr>
                <w:rFonts w:ascii="Times New Roman"/>
                <w:b w:val="false"/>
                <w:i w:val="false"/>
                <w:color w:val="000000"/>
                <w:sz w:val="20"/>
              </w:rPr>
              <w:t>
</w:t>
            </w:r>
            <w:r>
              <w:rPr>
                <w:rFonts w:ascii="Times New Roman"/>
                <w:b w:val="false"/>
                <w:i w:val="false"/>
                <w:color w:val="000000"/>
                <w:sz w:val="20"/>
              </w:rPr>
              <w:t>развитие из республиканского</w:t>
            </w:r>
            <w:r>
              <w:br/>
            </w:r>
            <w:r>
              <w:rPr>
                <w:rFonts w:ascii="Times New Roman"/>
                <w:b w:val="false"/>
                <w:i w:val="false"/>
                <w:color w:val="000000"/>
                <w:sz w:val="20"/>
              </w:rPr>
              <w:t>
</w:t>
            </w:r>
            <w:r>
              <w:rPr>
                <w:rFonts w:ascii="Times New Roman"/>
                <w:b w:val="false"/>
                <w:i w:val="false"/>
                <w:color w:val="000000"/>
                <w:sz w:val="20"/>
              </w:rPr>
              <w:t>бюджета)</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Участник Проекта</w:t>
            </w:r>
            <w:r>
              <w:br/>
            </w:r>
            <w:r>
              <w:rPr>
                <w:rFonts w:ascii="Times New Roman"/>
                <w:b w:val="false"/>
                <w:i w:val="false"/>
                <w:color w:val="000000"/>
                <w:sz w:val="20"/>
              </w:rPr>
              <w:t>
</w:t>
            </w:r>
            <w:r>
              <w:rPr>
                <w:rFonts w:ascii="Times New Roman"/>
                <w:b w:val="false"/>
                <w:i w:val="false"/>
                <w:color w:val="000000"/>
                <w:sz w:val="20"/>
              </w:rPr>
              <w:t>(Балансодержатель в</w:t>
            </w:r>
            <w:r>
              <w:br/>
            </w:r>
            <w:r>
              <w:rPr>
                <w:rFonts w:ascii="Times New Roman"/>
                <w:b w:val="false"/>
                <w:i w:val="false"/>
                <w:color w:val="000000"/>
                <w:sz w:val="20"/>
              </w:rPr>
              <w:t>
</w:t>
            </w:r>
            <w:r>
              <w:rPr>
                <w:rFonts w:ascii="Times New Roman"/>
                <w:b w:val="false"/>
                <w:i w:val="false"/>
                <w:color w:val="000000"/>
                <w:sz w:val="20"/>
              </w:rPr>
              <w:t>постинвестиционный период)</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Участник Проекта</w:t>
            </w:r>
            <w:r>
              <w:br/>
            </w:r>
            <w:r>
              <w:rPr>
                <w:rFonts w:ascii="Times New Roman"/>
                <w:b w:val="false"/>
                <w:i w:val="false"/>
                <w:color w:val="000000"/>
                <w:sz w:val="20"/>
              </w:rPr>
              <w:t>
</w:t>
            </w:r>
            <w:r>
              <w:rPr>
                <w:rFonts w:ascii="Times New Roman"/>
                <w:b w:val="false"/>
                <w:i w:val="false"/>
                <w:color w:val="000000"/>
                <w:sz w:val="20"/>
              </w:rPr>
              <w:t>(Эксплуатирующая организация)</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Участник Проекта</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Участник Проекта n</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Приложение 4                 </w:t>
      </w:r>
      <w:r>
        <w:br/>
      </w:r>
      <w:r>
        <w:rPr>
          <w:rFonts w:ascii="Times New Roman"/>
          <w:b w:val="false"/>
          <w:i w:val="false"/>
          <w:color w:val="000000"/>
          <w:sz w:val="28"/>
        </w:rPr>
        <w:t xml:space="preserve">
к Требованиям к разработке          </w:t>
      </w:r>
      <w:r>
        <w:br/>
      </w:r>
      <w:r>
        <w:rPr>
          <w:rFonts w:ascii="Times New Roman"/>
          <w:b w:val="false"/>
          <w:i w:val="false"/>
          <w:color w:val="000000"/>
          <w:sz w:val="28"/>
        </w:rPr>
        <w:t xml:space="preserve">
или корректировке, а также проведению   </w:t>
      </w:r>
      <w:r>
        <w:br/>
      </w:r>
      <w:r>
        <w:rPr>
          <w:rFonts w:ascii="Times New Roman"/>
          <w:b w:val="false"/>
          <w:i w:val="false"/>
          <w:color w:val="000000"/>
          <w:sz w:val="28"/>
        </w:rPr>
        <w:t>
необходимых экспертиз технико-экономического</w:t>
      </w:r>
      <w:r>
        <w:br/>
      </w:r>
      <w:r>
        <w:rPr>
          <w:rFonts w:ascii="Times New Roman"/>
          <w:b w:val="false"/>
          <w:i w:val="false"/>
          <w:color w:val="000000"/>
          <w:sz w:val="28"/>
        </w:rPr>
        <w:t xml:space="preserve">
обоснования бюджетного инвестиционного   </w:t>
      </w:r>
      <w:r>
        <w:br/>
      </w:r>
      <w:r>
        <w:rPr>
          <w:rFonts w:ascii="Times New Roman"/>
          <w:b w:val="false"/>
          <w:i w:val="false"/>
          <w:color w:val="000000"/>
          <w:sz w:val="28"/>
        </w:rPr>
        <w:t xml:space="preserve">
и концессионного проектов          </w:t>
      </w:r>
    </w:p>
    <w:p>
      <w:pPr>
        <w:spacing w:after="0"/>
        <w:ind w:left="0"/>
        <w:jc w:val="both"/>
      </w:pPr>
      <w:r>
        <w:rPr>
          <w:rFonts w:ascii="Times New Roman"/>
          <w:b w:val="false"/>
          <w:i w:val="false"/>
          <w:color w:val="000000"/>
          <w:sz w:val="28"/>
        </w:rPr>
        <w:t>Форма</w:t>
      </w:r>
    </w:p>
    <w:p>
      <w:pPr>
        <w:spacing w:after="0"/>
        <w:ind w:left="0"/>
        <w:jc w:val="left"/>
      </w:pPr>
      <w:r>
        <w:rPr>
          <w:rFonts w:ascii="Times New Roman"/>
          <w:b/>
          <w:i w:val="false"/>
          <w:color w:val="000000"/>
        </w:rPr>
        <w:t xml:space="preserve"> Базовые параметры финансово-экономической модели</w:t>
      </w:r>
      <w:r>
        <w:br/>
      </w:r>
      <w:r>
        <w:rPr>
          <w:rFonts w:ascii="Times New Roman"/>
          <w:b/>
          <w:i w:val="false"/>
          <w:color w:val="000000"/>
        </w:rPr>
        <w:t>
проекта 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0"/>
        <w:gridCol w:w="4838"/>
        <w:gridCol w:w="2016"/>
        <w:gridCol w:w="2016"/>
      </w:tblGrid>
      <w:tr>
        <w:trPr>
          <w:trHeight w:val="15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параметра</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Значение</w:t>
            </w:r>
            <w:r>
              <w:br/>
            </w:r>
            <w:r>
              <w:rPr>
                <w:rFonts w:ascii="Times New Roman"/>
                <w:b w:val="false"/>
                <w:i w:val="false"/>
                <w:color w:val="000000"/>
                <w:sz w:val="20"/>
              </w:rPr>
              <w:t>
</w:t>
            </w:r>
            <w:r>
              <w:rPr>
                <w:rFonts w:ascii="Times New Roman"/>
                <w:b w:val="false"/>
                <w:i w:val="false"/>
                <w:color w:val="000000"/>
                <w:sz w:val="20"/>
              </w:rPr>
              <w:t>параметра</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Обоснование</w:t>
            </w:r>
          </w:p>
        </w:tc>
      </w:tr>
      <w:tr>
        <w:trPr>
          <w:trHeight w:val="15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стоимость проекта</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Инвестиционный период</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ГГГГ-ГГГГ</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Постинвестиционный период</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ГГГГ-ГГГГ</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(коэффициент) дисконтирования</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 инфляции</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Ставки налогов</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Нормы амортизации</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Отраслевые показатели</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Макроэкономические индикаторы</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Другое</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Примечание:</w:t>
      </w:r>
      <w:r>
        <w:br/>
      </w:r>
      <w:r>
        <w:rPr>
          <w:rFonts w:ascii="Times New Roman"/>
          <w:b w:val="false"/>
          <w:i w:val="false"/>
          <w:color w:val="000000"/>
          <w:sz w:val="28"/>
        </w:rPr>
        <w:t>
      В строке 4 указывается официальная ставка рефинансирования Национального Банка Республики Казахстан на момент разработки ТЭО (но не более 6 месяцев), применяемые в расчетах показателей финансовой и экономической эффективности.</w:t>
      </w:r>
      <w:r>
        <w:br/>
      </w:r>
      <w:r>
        <w:rPr>
          <w:rFonts w:ascii="Times New Roman"/>
          <w:b w:val="false"/>
          <w:i w:val="false"/>
          <w:color w:val="000000"/>
          <w:sz w:val="28"/>
        </w:rPr>
        <w:t>
      В строке 5 указывается уровень инфляции, в соответствии со среднесрочным прогнозом показателей денежно-кредитной политики и/или макроэкономических показателей Республики Казахстан, применяемый в расчетах показателей финансовой и экономической эффективности. При этом в течение последующего постинвестиционного периода принимается уровень инфляции на последний год, указанный в соответствии со среднесрочным прогнозом показателей денежно-кредитной политики /или макроэкономических показателей Республики Казахстан.</w:t>
      </w:r>
      <w:r>
        <w:br/>
      </w:r>
      <w:r>
        <w:rPr>
          <w:rFonts w:ascii="Times New Roman"/>
          <w:b w:val="false"/>
          <w:i w:val="false"/>
          <w:color w:val="000000"/>
          <w:sz w:val="28"/>
        </w:rPr>
        <w:t>
      В строке 6 указываются ставки налогов в соответствии с действующим </w:t>
      </w:r>
      <w:r>
        <w:rPr>
          <w:rFonts w:ascii="Times New Roman"/>
          <w:b w:val="false"/>
          <w:i w:val="false"/>
          <w:color w:val="000000"/>
          <w:sz w:val="28"/>
        </w:rPr>
        <w:t>Налоговым кодексом</w:t>
      </w:r>
      <w:r>
        <w:rPr>
          <w:rFonts w:ascii="Times New Roman"/>
          <w:b w:val="false"/>
          <w:i w:val="false"/>
          <w:color w:val="000000"/>
          <w:sz w:val="28"/>
        </w:rPr>
        <w:t xml:space="preserve"> Республики Казахстан на момент разработки ТЭО, применяемые в расчетах показателей финансовой и экономической эффективности.</w:t>
      </w:r>
      <w:r>
        <w:br/>
      </w:r>
      <w:r>
        <w:rPr>
          <w:rFonts w:ascii="Times New Roman"/>
          <w:b w:val="false"/>
          <w:i w:val="false"/>
          <w:color w:val="000000"/>
          <w:sz w:val="28"/>
        </w:rPr>
        <w:t>
      В строке 7 указываются нормы амортизации в соответствии с действующим на момент разработки ТЭО законодательством Республики Казахстан, применяемые в расчетах показателей финансовой и экономической эффективности.</w:t>
      </w:r>
      <w:r>
        <w:br/>
      </w:r>
      <w:r>
        <w:rPr>
          <w:rFonts w:ascii="Times New Roman"/>
          <w:b w:val="false"/>
          <w:i w:val="false"/>
          <w:color w:val="000000"/>
          <w:sz w:val="28"/>
        </w:rPr>
        <w:t>
      В строке 8 указываются показатели, применяемые в расчетах показателей финансовой и экономической эффективности, отвечающие следующим характеристикам:</w:t>
      </w:r>
      <w:r>
        <w:br/>
      </w:r>
      <w:r>
        <w:rPr>
          <w:rFonts w:ascii="Times New Roman"/>
          <w:b w:val="false"/>
          <w:i w:val="false"/>
          <w:color w:val="000000"/>
          <w:sz w:val="28"/>
        </w:rPr>
        <w:t>
      наличие данных в системе национальных счетов;</w:t>
      </w:r>
      <w:r>
        <w:br/>
      </w:r>
      <w:r>
        <w:rPr>
          <w:rFonts w:ascii="Times New Roman"/>
          <w:b w:val="false"/>
          <w:i w:val="false"/>
          <w:color w:val="000000"/>
          <w:sz w:val="28"/>
        </w:rPr>
        <w:t>
      наличие целевых значений, установленных государственными, стратегическими, программными документами, в том числе стратегическими документами государственного органа.</w:t>
      </w:r>
      <w:r>
        <w:br/>
      </w:r>
      <w:r>
        <w:rPr>
          <w:rFonts w:ascii="Times New Roman"/>
          <w:b w:val="false"/>
          <w:i w:val="false"/>
          <w:color w:val="000000"/>
          <w:sz w:val="28"/>
        </w:rPr>
        <w:t>
      В строке 9 указывается значения макроэкономических индикаторов, в соответствии со среднесрочным прогнозом макроэкономических показателей Республики Казахстан, применяемые в расчетах показателей финансовой и экономической эффективности. Также возможно применение ключевого или интегрированного индикатора макроэкономического развития экономики (в случае возможности его представления). Например, объем валовой продукции сельского хозяйства, объем промышленной продукции, мировая цена на нефть (смесь Brent) и прочее.</w:t>
      </w:r>
      <w:r>
        <w:br/>
      </w:r>
      <w:r>
        <w:rPr>
          <w:rFonts w:ascii="Times New Roman"/>
          <w:b w:val="false"/>
          <w:i w:val="false"/>
          <w:color w:val="000000"/>
          <w:sz w:val="28"/>
        </w:rPr>
        <w:t>
      В строке 10 указываются другие показатели (параметры), применяемые в расчетах показателей финансовой и экономической эффективности.</w:t>
      </w:r>
    </w:p>
    <w:p>
      <w:pPr>
        <w:spacing w:after="0"/>
        <w:ind w:left="0"/>
        <w:jc w:val="both"/>
      </w:pPr>
      <w:r>
        <w:rPr>
          <w:rFonts w:ascii="Times New Roman"/>
          <w:b w:val="false"/>
          <w:i w:val="false"/>
          <w:color w:val="000000"/>
          <w:sz w:val="28"/>
        </w:rPr>
        <w:t xml:space="preserve">Приложение 5                  </w:t>
      </w:r>
      <w:r>
        <w:br/>
      </w:r>
      <w:r>
        <w:rPr>
          <w:rFonts w:ascii="Times New Roman"/>
          <w:b w:val="false"/>
          <w:i w:val="false"/>
          <w:color w:val="000000"/>
          <w:sz w:val="28"/>
        </w:rPr>
        <w:t xml:space="preserve">
к Требованиям к разработке           </w:t>
      </w:r>
      <w:r>
        <w:br/>
      </w:r>
      <w:r>
        <w:rPr>
          <w:rFonts w:ascii="Times New Roman"/>
          <w:b w:val="false"/>
          <w:i w:val="false"/>
          <w:color w:val="000000"/>
          <w:sz w:val="28"/>
        </w:rPr>
        <w:t xml:space="preserve">
или корректировке, а также проведению    </w:t>
      </w:r>
      <w:r>
        <w:br/>
      </w:r>
      <w:r>
        <w:rPr>
          <w:rFonts w:ascii="Times New Roman"/>
          <w:b w:val="false"/>
          <w:i w:val="false"/>
          <w:color w:val="000000"/>
          <w:sz w:val="28"/>
        </w:rPr>
        <w:t>
необходимых экспертиз технико-экономического</w:t>
      </w:r>
      <w:r>
        <w:br/>
      </w:r>
      <w:r>
        <w:rPr>
          <w:rFonts w:ascii="Times New Roman"/>
          <w:b w:val="false"/>
          <w:i w:val="false"/>
          <w:color w:val="000000"/>
          <w:sz w:val="28"/>
        </w:rPr>
        <w:t xml:space="preserve">
обоснования бюджетного инвестиционного   </w:t>
      </w:r>
      <w:r>
        <w:br/>
      </w:r>
      <w:r>
        <w:rPr>
          <w:rFonts w:ascii="Times New Roman"/>
          <w:b w:val="false"/>
          <w:i w:val="false"/>
          <w:color w:val="000000"/>
          <w:sz w:val="28"/>
        </w:rPr>
        <w:t xml:space="preserve">
и концессионного проектов          </w:t>
      </w:r>
    </w:p>
    <w:p>
      <w:pPr>
        <w:spacing w:after="0"/>
        <w:ind w:left="0"/>
        <w:jc w:val="both"/>
      </w:pPr>
      <w:r>
        <w:rPr>
          <w:rFonts w:ascii="Times New Roman"/>
          <w:b w:val="false"/>
          <w:i w:val="false"/>
          <w:color w:val="000000"/>
          <w:sz w:val="28"/>
        </w:rPr>
        <w:t>Форма</w:t>
      </w:r>
    </w:p>
    <w:p>
      <w:pPr>
        <w:spacing w:after="0"/>
        <w:ind w:left="0"/>
        <w:jc w:val="left"/>
      </w:pPr>
      <w:r>
        <w:rPr>
          <w:rFonts w:ascii="Times New Roman"/>
          <w:b/>
          <w:i w:val="false"/>
          <w:color w:val="000000"/>
        </w:rPr>
        <w:t xml:space="preserve"> Расчет показателей финансовой эффективности проекта 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7"/>
        <w:gridCol w:w="7078"/>
        <w:gridCol w:w="2831"/>
        <w:gridCol w:w="471"/>
        <w:gridCol w:w="472"/>
        <w:gridCol w:w="472"/>
        <w:gridCol w:w="708"/>
        <w:gridCol w:w="472"/>
      </w:tblGrid>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r>
              <w:br/>
            </w:r>
            <w:r>
              <w:rPr>
                <w:rFonts w:ascii="Times New Roman"/>
                <w:b w:val="false"/>
                <w:i w:val="false"/>
                <w:color w:val="000000"/>
                <w:sz w:val="20"/>
              </w:rPr>
              <w:t>
</w:t>
            </w:r>
            <w:r>
              <w:rPr>
                <w:rFonts w:ascii="Times New Roman"/>
                <w:b w:val="false"/>
                <w:i w:val="false"/>
                <w:color w:val="000000"/>
                <w:sz w:val="20"/>
              </w:rPr>
              <w:t>(обоснование,</w:t>
            </w:r>
            <w:r>
              <w:br/>
            </w:r>
            <w:r>
              <w:rPr>
                <w:rFonts w:ascii="Times New Roman"/>
                <w:b w:val="false"/>
                <w:i w:val="false"/>
                <w:color w:val="000000"/>
                <w:sz w:val="20"/>
              </w:rPr>
              <w:t>
</w:t>
            </w:r>
            <w:r>
              <w:rPr>
                <w:rFonts w:ascii="Times New Roman"/>
                <w:b w:val="false"/>
                <w:i w:val="false"/>
                <w:color w:val="000000"/>
                <w:sz w:val="20"/>
              </w:rPr>
              <w:t>ссылка на</w:t>
            </w:r>
            <w:r>
              <w:br/>
            </w:r>
            <w:r>
              <w:rPr>
                <w:rFonts w:ascii="Times New Roman"/>
                <w:b w:val="false"/>
                <w:i w:val="false"/>
                <w:color w:val="000000"/>
                <w:sz w:val="20"/>
              </w:rPr>
              <w:t>
</w:t>
            </w:r>
            <w:r>
              <w:rPr>
                <w:rFonts w:ascii="Times New Roman"/>
                <w:b w:val="false"/>
                <w:i w:val="false"/>
                <w:color w:val="000000"/>
                <w:sz w:val="20"/>
              </w:rPr>
              <w:t>ТЭО,</w:t>
            </w:r>
            <w:r>
              <w:br/>
            </w:r>
            <w:r>
              <w:rPr>
                <w:rFonts w:ascii="Times New Roman"/>
                <w:b w:val="false"/>
                <w:i w:val="false"/>
                <w:color w:val="000000"/>
                <w:sz w:val="20"/>
              </w:rPr>
              <w:t>
</w:t>
            </w:r>
            <w:r>
              <w:rPr>
                <w:rFonts w:ascii="Times New Roman"/>
                <w:b w:val="false"/>
                <w:i w:val="false"/>
                <w:color w:val="000000"/>
                <w:sz w:val="20"/>
              </w:rPr>
              <w:t>экспертизы)</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Прямые денежные притоки</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Инвестиционные затраты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Эксплуатационные затраты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затраты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чистый денежный поток</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чистый дисконтированный денежный</w:t>
            </w:r>
            <w:r>
              <w:br/>
            </w:r>
            <w:r>
              <w:rPr>
                <w:rFonts w:ascii="Times New Roman"/>
                <w:b w:val="false"/>
                <w:i w:val="false"/>
                <w:color w:val="000000"/>
                <w:sz w:val="20"/>
              </w:rPr>
              <w:t>
</w:t>
            </w:r>
            <w:r>
              <w:rPr>
                <w:rFonts w:ascii="Times New Roman"/>
                <w:b w:val="false"/>
                <w:i w:val="false"/>
                <w:color w:val="000000"/>
                <w:sz w:val="20"/>
              </w:rPr>
              <w:t xml:space="preserve">поток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Чистый дисконтированный доход (NPV)</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Внутренняя норма доходности (IRR)</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Простой срок (финансовой) окупаемости</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Дисконтируемый срок (финансовой)</w:t>
            </w:r>
            <w:r>
              <w:br/>
            </w:r>
            <w:r>
              <w:rPr>
                <w:rFonts w:ascii="Times New Roman"/>
                <w:b w:val="false"/>
                <w:i w:val="false"/>
                <w:color w:val="000000"/>
                <w:sz w:val="20"/>
              </w:rPr>
              <w:t>
</w:t>
            </w:r>
            <w:r>
              <w:rPr>
                <w:rFonts w:ascii="Times New Roman"/>
                <w:b w:val="false"/>
                <w:i w:val="false"/>
                <w:color w:val="000000"/>
                <w:sz w:val="20"/>
              </w:rPr>
              <w:t>окупаемости</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Примечание:</w:t>
      </w:r>
      <w:r>
        <w:br/>
      </w:r>
      <w:r>
        <w:rPr>
          <w:rFonts w:ascii="Times New Roman"/>
          <w:b w:val="false"/>
          <w:i w:val="false"/>
          <w:color w:val="000000"/>
          <w:sz w:val="28"/>
        </w:rPr>
        <w:t>
      В строке 1 указываются все денежные поступления и платежи, связанные с реализацией проекта в течение постинвестиционного периода.</w:t>
      </w:r>
      <w:r>
        <w:br/>
      </w:r>
      <w:r>
        <w:rPr>
          <w:rFonts w:ascii="Times New Roman"/>
          <w:b w:val="false"/>
          <w:i w:val="false"/>
          <w:color w:val="000000"/>
          <w:sz w:val="28"/>
        </w:rPr>
        <w:t>
      В строке 2 указывается стоимость проекта с учетом всех денежных вложений в инвестиционный период, в том числе стоимость проектно-изыскательских работ, приобретения или аренды земельного участка, его отвода и освоения под строительство, стоимость работ по подготовке территории к строительству и строительно-монтажных работ, оборудования и прочее.</w:t>
      </w:r>
      <w:r>
        <w:br/>
      </w:r>
      <w:r>
        <w:rPr>
          <w:rFonts w:ascii="Times New Roman"/>
          <w:b w:val="false"/>
          <w:i w:val="false"/>
          <w:color w:val="000000"/>
          <w:sz w:val="28"/>
        </w:rPr>
        <w:t>
      В строке 3 указываются все денежные затраты, направленные на сопровождение и/или содержание объекта, с момента его ввода в эксплуатацию.</w:t>
      </w:r>
      <w:r>
        <w:br/>
      </w:r>
      <w:r>
        <w:rPr>
          <w:rFonts w:ascii="Times New Roman"/>
          <w:b w:val="false"/>
          <w:i w:val="false"/>
          <w:color w:val="000000"/>
          <w:sz w:val="28"/>
        </w:rPr>
        <w:t>
      В строке 4 указывается суммарная стоимость рисков проекта в денежном эквиваленте (тыс. тенге) определенная посредством суммирования величин стоимости риска приведенных в приложении 6.</w:t>
      </w:r>
      <w:r>
        <w:br/>
      </w:r>
      <w:r>
        <w:rPr>
          <w:rFonts w:ascii="Times New Roman"/>
          <w:b w:val="false"/>
          <w:i w:val="false"/>
          <w:color w:val="000000"/>
          <w:sz w:val="28"/>
        </w:rPr>
        <w:t>
      В строке 5 указывается разница между прямыми денежными притоками и затратами:</w:t>
      </w:r>
      <w:r>
        <w:br/>
      </w:r>
      <w:r>
        <w:rPr>
          <w:rFonts w:ascii="Times New Roman"/>
          <w:b w:val="false"/>
          <w:i w:val="false"/>
          <w:color w:val="000000"/>
          <w:sz w:val="28"/>
        </w:rPr>
        <w:t>
      строка 5 = строка 1 - строка 4.</w:t>
      </w:r>
      <w:r>
        <w:br/>
      </w:r>
      <w:r>
        <w:rPr>
          <w:rFonts w:ascii="Times New Roman"/>
          <w:b w:val="false"/>
          <w:i w:val="false"/>
          <w:color w:val="000000"/>
          <w:sz w:val="28"/>
        </w:rPr>
        <w:t>
      В строке 6 указываются величины полученные путем перемножения чистого денежного потока на коэффициент, который рассчитывается по следующей формуле:</w:t>
      </w:r>
      <w:r>
        <w:br/>
      </w:r>
      <w:r>
        <w:rPr>
          <w:rFonts w:ascii="Times New Roman"/>
          <w:b w:val="false"/>
          <w:i w:val="false"/>
          <w:color w:val="000000"/>
          <w:sz w:val="28"/>
        </w:rPr>
        <w:t>
            1</w:t>
      </w:r>
      <w:r>
        <w:br/>
      </w:r>
      <w:r>
        <w:rPr>
          <w:rFonts w:ascii="Times New Roman"/>
          <w:b w:val="false"/>
          <w:i w:val="false"/>
          <w:color w:val="000000"/>
          <w:sz w:val="28"/>
        </w:rPr>
        <w:t>
      k = -------</w:t>
      </w:r>
      <w:r>
        <w:br/>
      </w:r>
      <w:r>
        <w:rPr>
          <w:rFonts w:ascii="Times New Roman"/>
          <w:b w:val="false"/>
          <w:i w:val="false"/>
          <w:color w:val="000000"/>
          <w:sz w:val="28"/>
        </w:rPr>
        <w:t>
          (1+r)i</w:t>
      </w:r>
      <w:r>
        <w:br/>
      </w:r>
      <w:r>
        <w:rPr>
          <w:rFonts w:ascii="Times New Roman"/>
          <w:b w:val="false"/>
          <w:i w:val="false"/>
          <w:color w:val="000000"/>
          <w:sz w:val="28"/>
        </w:rPr>
        <w:t>
      r - ставка дисконтирования, приведенная в приложении 4;</w:t>
      </w:r>
      <w:r>
        <w:br/>
      </w:r>
      <w:r>
        <w:rPr>
          <w:rFonts w:ascii="Times New Roman"/>
          <w:b w:val="false"/>
          <w:i w:val="false"/>
          <w:color w:val="000000"/>
          <w:sz w:val="28"/>
        </w:rPr>
        <w:t>
      i - порядковый номер года реализации проекта (от 1 до n).</w:t>
      </w:r>
      <w:r>
        <w:br/>
      </w:r>
      <w:r>
        <w:rPr>
          <w:rFonts w:ascii="Times New Roman"/>
          <w:b w:val="false"/>
          <w:i w:val="false"/>
          <w:color w:val="000000"/>
          <w:sz w:val="28"/>
        </w:rPr>
        <w:t>
      В строке 7 указывается величина, полученная посредством суммирования чистого дисконтированного денежного потока, приведенного в строке 6.</w:t>
      </w:r>
      <w:r>
        <w:br/>
      </w:r>
      <w:r>
        <w:rPr>
          <w:rFonts w:ascii="Times New Roman"/>
          <w:b w:val="false"/>
          <w:i w:val="false"/>
          <w:color w:val="000000"/>
          <w:sz w:val="28"/>
        </w:rPr>
        <w:t>
      В строке 8 указывается величина, полученная посредством нахождения ставки дисконтирования, при которой чистый дисконтированный доход (строка 8) равен нулю.</w:t>
      </w:r>
      <w:r>
        <w:br/>
      </w:r>
      <w:r>
        <w:rPr>
          <w:rFonts w:ascii="Times New Roman"/>
          <w:b w:val="false"/>
          <w:i w:val="false"/>
          <w:color w:val="000000"/>
          <w:sz w:val="28"/>
        </w:rPr>
        <w:t>
      В строке 9 указывается величина, полученная посредством определения периода времени (лет, месяцев), требуемого для покрытия инвестиционных затрат за счет чистого денежного потока.</w:t>
      </w:r>
      <w:r>
        <w:br/>
      </w:r>
      <w:r>
        <w:rPr>
          <w:rFonts w:ascii="Times New Roman"/>
          <w:b w:val="false"/>
          <w:i w:val="false"/>
          <w:color w:val="000000"/>
          <w:sz w:val="28"/>
        </w:rPr>
        <w:t>
      В строке 10 указывается величина, полученная посредством определения периода времени (лет, месяцев), требуемого для покрытия инвестиционных затрат за счет чистого дисконтированного денежного потока.</w:t>
      </w:r>
    </w:p>
    <w:p>
      <w:pPr>
        <w:spacing w:after="0"/>
        <w:ind w:left="0"/>
        <w:jc w:val="both"/>
      </w:pPr>
      <w:r>
        <w:rPr>
          <w:rFonts w:ascii="Times New Roman"/>
          <w:b w:val="false"/>
          <w:i w:val="false"/>
          <w:color w:val="000000"/>
          <w:sz w:val="28"/>
        </w:rPr>
        <w:t xml:space="preserve">Приложение 6                </w:t>
      </w:r>
      <w:r>
        <w:br/>
      </w:r>
      <w:r>
        <w:rPr>
          <w:rFonts w:ascii="Times New Roman"/>
          <w:b w:val="false"/>
          <w:i w:val="false"/>
          <w:color w:val="000000"/>
          <w:sz w:val="28"/>
        </w:rPr>
        <w:t xml:space="preserve">
к Требованиям к разработке         </w:t>
      </w:r>
      <w:r>
        <w:br/>
      </w:r>
      <w:r>
        <w:rPr>
          <w:rFonts w:ascii="Times New Roman"/>
          <w:b w:val="false"/>
          <w:i w:val="false"/>
          <w:color w:val="000000"/>
          <w:sz w:val="28"/>
        </w:rPr>
        <w:t xml:space="preserve">
или корректировке, а также проведению   </w:t>
      </w:r>
      <w:r>
        <w:br/>
      </w:r>
      <w:r>
        <w:rPr>
          <w:rFonts w:ascii="Times New Roman"/>
          <w:b w:val="false"/>
          <w:i w:val="false"/>
          <w:color w:val="000000"/>
          <w:sz w:val="28"/>
        </w:rPr>
        <w:t>
необходимых экспертиз технико-экономического</w:t>
      </w:r>
      <w:r>
        <w:br/>
      </w:r>
      <w:r>
        <w:rPr>
          <w:rFonts w:ascii="Times New Roman"/>
          <w:b w:val="false"/>
          <w:i w:val="false"/>
          <w:color w:val="000000"/>
          <w:sz w:val="28"/>
        </w:rPr>
        <w:t xml:space="preserve">
обоснования бюджетного инвестиционного   </w:t>
      </w:r>
      <w:r>
        <w:br/>
      </w:r>
      <w:r>
        <w:rPr>
          <w:rFonts w:ascii="Times New Roman"/>
          <w:b w:val="false"/>
          <w:i w:val="false"/>
          <w:color w:val="000000"/>
          <w:sz w:val="28"/>
        </w:rPr>
        <w:t xml:space="preserve">
и концессионного проектов        </w:t>
      </w:r>
    </w:p>
    <w:p>
      <w:pPr>
        <w:spacing w:after="0"/>
        <w:ind w:left="0"/>
        <w:jc w:val="both"/>
      </w:pPr>
      <w:r>
        <w:rPr>
          <w:rFonts w:ascii="Times New Roman"/>
          <w:b w:val="false"/>
          <w:i w:val="false"/>
          <w:color w:val="000000"/>
          <w:sz w:val="28"/>
        </w:rPr>
        <w:t>Форма</w:t>
      </w:r>
    </w:p>
    <w:p>
      <w:pPr>
        <w:spacing w:after="0"/>
        <w:ind w:left="0"/>
        <w:jc w:val="left"/>
      </w:pPr>
      <w:r>
        <w:rPr>
          <w:rFonts w:ascii="Times New Roman"/>
          <w:b/>
          <w:i w:val="false"/>
          <w:color w:val="000000"/>
        </w:rPr>
        <w:t xml:space="preserve"> Результаты анализа чувствительности NPV и IRR</w:t>
      </w:r>
      <w:r>
        <w:br/>
      </w:r>
      <w:r>
        <w:rPr>
          <w:rFonts w:ascii="Times New Roman"/>
          <w:b/>
          <w:i w:val="false"/>
          <w:color w:val="000000"/>
        </w:rPr>
        <w:t>
проекта _______________________</w:t>
      </w:r>
    </w:p>
    <w:p>
      <w:pPr>
        <w:spacing w:after="0"/>
        <w:ind w:left="0"/>
        <w:jc w:val="both"/>
      </w:pPr>
      <w:r>
        <w:rPr>
          <w:rFonts w:ascii="Times New Roman"/>
          <w:b w:val="false"/>
          <w:i w:val="false"/>
          <w:color w:val="000000"/>
          <w:sz w:val="28"/>
        </w:rPr>
        <w:t>      По показателю «Объем сбыта»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2"/>
        <w:gridCol w:w="1362"/>
        <w:gridCol w:w="1498"/>
        <w:gridCol w:w="1090"/>
        <w:gridCol w:w="1090"/>
        <w:gridCol w:w="1090"/>
        <w:gridCol w:w="818"/>
      </w:tblGrid>
      <w:tr>
        <w:trPr>
          <w:trHeight w:val="30" w:hRule="atLeast"/>
        </w:trPr>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r>
      <w:tr>
        <w:trPr>
          <w:trHeight w:val="30" w:hRule="atLeast"/>
        </w:trPr>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Чистый дисконтированный доход (NPV),</w:t>
            </w:r>
            <w:r>
              <w:br/>
            </w:r>
            <w:r>
              <w:rPr>
                <w:rFonts w:ascii="Times New Roman"/>
                <w:b w:val="false"/>
                <w:i w:val="false"/>
                <w:color w:val="000000"/>
                <w:sz w:val="20"/>
              </w:rPr>
              <w:t>
</w:t>
            </w:r>
            <w:r>
              <w:rPr>
                <w:rFonts w:ascii="Times New Roman"/>
                <w:b w:val="false"/>
                <w:i w:val="false"/>
                <w:color w:val="000000"/>
                <w:sz w:val="20"/>
              </w:rPr>
              <w:t>тыс. тенге</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Внутренняя норма доходности (IRR),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По показателю «Цена сбыта»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07"/>
        <w:gridCol w:w="1334"/>
        <w:gridCol w:w="1467"/>
        <w:gridCol w:w="1068"/>
        <w:gridCol w:w="1201"/>
        <w:gridCol w:w="1068"/>
        <w:gridCol w:w="935"/>
      </w:tblGrid>
      <w:tr>
        <w:trPr>
          <w:trHeight w:val="30" w:hRule="atLeast"/>
        </w:trPr>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r>
      <w:tr>
        <w:trPr>
          <w:trHeight w:val="30" w:hRule="atLeast"/>
        </w:trPr>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Чистый дисконтированный доход (NPV),</w:t>
            </w:r>
            <w:r>
              <w:br/>
            </w:r>
            <w:r>
              <w:rPr>
                <w:rFonts w:ascii="Times New Roman"/>
                <w:b w:val="false"/>
                <w:i w:val="false"/>
                <w:color w:val="000000"/>
                <w:sz w:val="20"/>
              </w:rPr>
              <w:t>
</w:t>
            </w:r>
            <w:r>
              <w:rPr>
                <w:rFonts w:ascii="Times New Roman"/>
                <w:b w:val="false"/>
                <w:i w:val="false"/>
                <w:color w:val="000000"/>
                <w:sz w:val="20"/>
              </w:rPr>
              <w:t>тыс. тенге</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Внутренняя норма доходности (IRR),%</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По показателю «Объем инвестиционных издержек»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22"/>
        <w:gridCol w:w="1245"/>
        <w:gridCol w:w="1245"/>
        <w:gridCol w:w="1245"/>
        <w:gridCol w:w="1246"/>
        <w:gridCol w:w="1246"/>
        <w:gridCol w:w="831"/>
      </w:tblGrid>
      <w:tr>
        <w:trPr>
          <w:trHeight w:val="30" w:hRule="atLeast"/>
        </w:trPr>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r>
      <w:tr>
        <w:trPr>
          <w:trHeight w:val="30" w:hRule="atLeast"/>
        </w:trPr>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Чистый дисконтированный доход (NPV),</w:t>
            </w:r>
            <w:r>
              <w:br/>
            </w:r>
            <w:r>
              <w:rPr>
                <w:rFonts w:ascii="Times New Roman"/>
                <w:b w:val="false"/>
                <w:i w:val="false"/>
                <w:color w:val="000000"/>
                <w:sz w:val="20"/>
              </w:rPr>
              <w:t>
</w:t>
            </w:r>
            <w:r>
              <w:rPr>
                <w:rFonts w:ascii="Times New Roman"/>
                <w:b w:val="false"/>
                <w:i w:val="false"/>
                <w:color w:val="000000"/>
                <w:sz w:val="20"/>
              </w:rPr>
              <w:t>тыс. тенге</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Внутренняя норма доходности (IRR),%</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По показателю «Объем эксплуатационных издержек»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22"/>
        <w:gridCol w:w="1245"/>
        <w:gridCol w:w="1245"/>
        <w:gridCol w:w="1245"/>
        <w:gridCol w:w="1246"/>
        <w:gridCol w:w="1246"/>
        <w:gridCol w:w="831"/>
      </w:tblGrid>
      <w:tr>
        <w:trPr>
          <w:trHeight w:val="30" w:hRule="atLeast"/>
        </w:trPr>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r>
      <w:tr>
        <w:trPr>
          <w:trHeight w:val="30" w:hRule="atLeast"/>
        </w:trPr>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Чистый дисконтированный доход (NPV),</w:t>
            </w:r>
            <w:r>
              <w:br/>
            </w:r>
            <w:r>
              <w:rPr>
                <w:rFonts w:ascii="Times New Roman"/>
                <w:b w:val="false"/>
                <w:i w:val="false"/>
                <w:color w:val="000000"/>
                <w:sz w:val="20"/>
              </w:rPr>
              <w:t>
</w:t>
            </w:r>
            <w:r>
              <w:rPr>
                <w:rFonts w:ascii="Times New Roman"/>
                <w:b w:val="false"/>
                <w:i w:val="false"/>
                <w:color w:val="000000"/>
                <w:sz w:val="20"/>
              </w:rPr>
              <w:t>тыс. тенге</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Внутренняя норма доходности (IRR),%</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Приложение 7                </w:t>
      </w:r>
      <w:r>
        <w:br/>
      </w:r>
      <w:r>
        <w:rPr>
          <w:rFonts w:ascii="Times New Roman"/>
          <w:b w:val="false"/>
          <w:i w:val="false"/>
          <w:color w:val="000000"/>
          <w:sz w:val="28"/>
        </w:rPr>
        <w:t xml:space="preserve">
к Требованиям к разработке         </w:t>
      </w:r>
      <w:r>
        <w:br/>
      </w:r>
      <w:r>
        <w:rPr>
          <w:rFonts w:ascii="Times New Roman"/>
          <w:b w:val="false"/>
          <w:i w:val="false"/>
          <w:color w:val="000000"/>
          <w:sz w:val="28"/>
        </w:rPr>
        <w:t xml:space="preserve">
или корректировке, а также проведению   </w:t>
      </w:r>
      <w:r>
        <w:br/>
      </w:r>
      <w:r>
        <w:rPr>
          <w:rFonts w:ascii="Times New Roman"/>
          <w:b w:val="false"/>
          <w:i w:val="false"/>
          <w:color w:val="000000"/>
          <w:sz w:val="28"/>
        </w:rPr>
        <w:t>
необходимых экспертиз технико-экономического</w:t>
      </w:r>
      <w:r>
        <w:br/>
      </w:r>
      <w:r>
        <w:rPr>
          <w:rFonts w:ascii="Times New Roman"/>
          <w:b w:val="false"/>
          <w:i w:val="false"/>
          <w:color w:val="000000"/>
          <w:sz w:val="28"/>
        </w:rPr>
        <w:t xml:space="preserve">
обоснования бюджетного инвестиционного  </w:t>
      </w:r>
      <w:r>
        <w:br/>
      </w:r>
      <w:r>
        <w:rPr>
          <w:rFonts w:ascii="Times New Roman"/>
          <w:b w:val="false"/>
          <w:i w:val="false"/>
          <w:color w:val="000000"/>
          <w:sz w:val="28"/>
        </w:rPr>
        <w:t xml:space="preserve">
и концессионного проектов        </w:t>
      </w:r>
    </w:p>
    <w:p>
      <w:pPr>
        <w:spacing w:after="0"/>
        <w:ind w:left="0"/>
        <w:jc w:val="both"/>
      </w:pPr>
      <w:r>
        <w:rPr>
          <w:rFonts w:ascii="Times New Roman"/>
          <w:b w:val="false"/>
          <w:i w:val="false"/>
          <w:color w:val="000000"/>
          <w:sz w:val="28"/>
        </w:rPr>
        <w:t>Форма</w:t>
      </w:r>
    </w:p>
    <w:p>
      <w:pPr>
        <w:spacing w:after="0"/>
        <w:ind w:left="0"/>
        <w:jc w:val="left"/>
      </w:pPr>
      <w:r>
        <w:rPr>
          <w:rFonts w:ascii="Times New Roman"/>
          <w:b/>
          <w:i w:val="false"/>
          <w:color w:val="000000"/>
        </w:rPr>
        <w:t xml:space="preserve"> Показатели анализа наименьших затрат</w:t>
      </w:r>
      <w:r>
        <w:br/>
      </w:r>
      <w:r>
        <w:rPr>
          <w:rFonts w:ascii="Times New Roman"/>
          <w:b/>
          <w:i w:val="false"/>
          <w:color w:val="000000"/>
        </w:rPr>
        <w:t>
проекта 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7"/>
        <w:gridCol w:w="4173"/>
        <w:gridCol w:w="2782"/>
        <w:gridCol w:w="834"/>
        <w:gridCol w:w="834"/>
        <w:gridCol w:w="834"/>
        <w:gridCol w:w="556"/>
        <w:gridCol w:w="1251"/>
      </w:tblGrid>
      <w:tr>
        <w:trPr>
          <w:trHeight w:val="30"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Варианты</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 (обоснование ссылка на ТЭО, экспертизы)</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гггг</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гггг</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гггг</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r>
      <w:tr>
        <w:trPr>
          <w:trHeight w:val="30" w:hRule="atLeast"/>
        </w:trPr>
        <w:tc>
          <w:tcPr>
            <w:tcW w:w="1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Вариант 1</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Инвестиционные затраты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Эксплуатационные затраты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 первому варианту</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Приведенная стоимость затрат</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Вариант 2</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Инвестиционные затраты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Эксплуатационные затраты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 второму варианту</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Приведенная стоимость затрат</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Вариант n</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Инвестиционные затраты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Эксплуатационные затраты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 варианту n</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Приведенная стоимость затрат</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Приложение 8                   </w:t>
      </w:r>
      <w:r>
        <w:br/>
      </w:r>
      <w:r>
        <w:rPr>
          <w:rFonts w:ascii="Times New Roman"/>
          <w:b w:val="false"/>
          <w:i w:val="false"/>
          <w:color w:val="000000"/>
          <w:sz w:val="28"/>
        </w:rPr>
        <w:t xml:space="preserve">
к Требованиям к разработке           </w:t>
      </w:r>
      <w:r>
        <w:br/>
      </w:r>
      <w:r>
        <w:rPr>
          <w:rFonts w:ascii="Times New Roman"/>
          <w:b w:val="false"/>
          <w:i w:val="false"/>
          <w:color w:val="000000"/>
          <w:sz w:val="28"/>
        </w:rPr>
        <w:t xml:space="preserve">
или корректировке, а также проведению    </w:t>
      </w:r>
      <w:r>
        <w:br/>
      </w:r>
      <w:r>
        <w:rPr>
          <w:rFonts w:ascii="Times New Roman"/>
          <w:b w:val="false"/>
          <w:i w:val="false"/>
          <w:color w:val="000000"/>
          <w:sz w:val="28"/>
        </w:rPr>
        <w:t>
необходимых экспертиз технико-экономического</w:t>
      </w:r>
      <w:r>
        <w:br/>
      </w:r>
      <w:r>
        <w:rPr>
          <w:rFonts w:ascii="Times New Roman"/>
          <w:b w:val="false"/>
          <w:i w:val="false"/>
          <w:color w:val="000000"/>
          <w:sz w:val="28"/>
        </w:rPr>
        <w:t xml:space="preserve">
обоснования бюджетного инвестиционного  </w:t>
      </w:r>
      <w:r>
        <w:br/>
      </w:r>
      <w:r>
        <w:rPr>
          <w:rFonts w:ascii="Times New Roman"/>
          <w:b w:val="false"/>
          <w:i w:val="false"/>
          <w:color w:val="000000"/>
          <w:sz w:val="28"/>
        </w:rPr>
        <w:t xml:space="preserve">
и концессионного проектов          </w:t>
      </w:r>
    </w:p>
    <w:p>
      <w:pPr>
        <w:spacing w:after="0"/>
        <w:ind w:left="0"/>
        <w:jc w:val="both"/>
      </w:pPr>
      <w:r>
        <w:rPr>
          <w:rFonts w:ascii="Times New Roman"/>
          <w:b w:val="false"/>
          <w:i w:val="false"/>
          <w:color w:val="000000"/>
          <w:sz w:val="28"/>
        </w:rPr>
        <w:t>Форма</w:t>
      </w:r>
    </w:p>
    <w:p>
      <w:pPr>
        <w:spacing w:after="0"/>
        <w:ind w:left="0"/>
        <w:jc w:val="left"/>
      </w:pPr>
      <w:r>
        <w:rPr>
          <w:rFonts w:ascii="Times New Roman"/>
          <w:b/>
          <w:i w:val="false"/>
          <w:color w:val="000000"/>
        </w:rPr>
        <w:t xml:space="preserve"> Показатели для анализа эффективности затрат</w:t>
      </w:r>
      <w:r>
        <w:br/>
      </w:r>
      <w:r>
        <w:rPr>
          <w:rFonts w:ascii="Times New Roman"/>
          <w:b/>
          <w:i w:val="false"/>
          <w:color w:val="000000"/>
        </w:rPr>
        <w:t>
проекта 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5"/>
        <w:gridCol w:w="3737"/>
        <w:gridCol w:w="2670"/>
        <w:gridCol w:w="934"/>
        <w:gridCol w:w="1067"/>
        <w:gridCol w:w="934"/>
        <w:gridCol w:w="934"/>
        <w:gridCol w:w="1069"/>
      </w:tblGrid>
      <w:tr>
        <w:trPr>
          <w:trHeight w:val="30" w:hRule="atLeast"/>
        </w:trPr>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Варианты</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r>
              <w:br/>
            </w:r>
            <w:r>
              <w:rPr>
                <w:rFonts w:ascii="Times New Roman"/>
                <w:b w:val="false"/>
                <w:i w:val="false"/>
                <w:color w:val="000000"/>
                <w:sz w:val="20"/>
              </w:rPr>
              <w:t>
</w:t>
            </w:r>
            <w:r>
              <w:rPr>
                <w:rFonts w:ascii="Times New Roman"/>
                <w:b w:val="false"/>
                <w:i w:val="false"/>
                <w:color w:val="000000"/>
                <w:sz w:val="20"/>
              </w:rPr>
              <w:t>(обоснование,</w:t>
            </w:r>
            <w:r>
              <w:br/>
            </w:r>
            <w:r>
              <w:rPr>
                <w:rFonts w:ascii="Times New Roman"/>
                <w:b w:val="false"/>
                <w:i w:val="false"/>
                <w:color w:val="000000"/>
                <w:sz w:val="20"/>
              </w:rPr>
              <w:t>
</w:t>
            </w:r>
            <w:r>
              <w:rPr>
                <w:rFonts w:ascii="Times New Roman"/>
                <w:b w:val="false"/>
                <w:i w:val="false"/>
                <w:color w:val="000000"/>
                <w:sz w:val="20"/>
              </w:rPr>
              <w:t>ссылка на ТЭО,</w:t>
            </w:r>
            <w:r>
              <w:br/>
            </w:r>
            <w:r>
              <w:rPr>
                <w:rFonts w:ascii="Times New Roman"/>
                <w:b w:val="false"/>
                <w:i w:val="false"/>
                <w:color w:val="000000"/>
                <w:sz w:val="20"/>
              </w:rPr>
              <w:t>
</w:t>
            </w:r>
            <w:r>
              <w:rPr>
                <w:rFonts w:ascii="Times New Roman"/>
                <w:b w:val="false"/>
                <w:i w:val="false"/>
                <w:color w:val="000000"/>
                <w:sz w:val="20"/>
              </w:rPr>
              <w:t>экспертизы)</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гггг</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гггг</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гггг</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r>
      <w:tr>
        <w:trPr>
          <w:trHeight w:val="30" w:hRule="atLeast"/>
        </w:trPr>
        <w:tc>
          <w:tcPr>
            <w:tcW w:w="1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Вариант 1</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Инвестиционные затраты</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Эксплуатационные затраты</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 первому варианту</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Приведенная стоимость затрат</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сбыта товаров,</w:t>
            </w:r>
            <w:r>
              <w:br/>
            </w:r>
            <w:r>
              <w:rPr>
                <w:rFonts w:ascii="Times New Roman"/>
                <w:b w:val="false"/>
                <w:i w:val="false"/>
                <w:color w:val="000000"/>
                <w:sz w:val="20"/>
              </w:rPr>
              <w:t>
</w:t>
            </w:r>
            <w:r>
              <w:rPr>
                <w:rFonts w:ascii="Times New Roman"/>
                <w:b w:val="false"/>
                <w:i w:val="false"/>
                <w:color w:val="000000"/>
                <w:sz w:val="20"/>
              </w:rPr>
              <w:t>работ, услуг</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Удельные издержки на единицу товара,</w:t>
            </w:r>
            <w:r>
              <w:br/>
            </w:r>
            <w:r>
              <w:rPr>
                <w:rFonts w:ascii="Times New Roman"/>
                <w:b w:val="false"/>
                <w:i w:val="false"/>
                <w:color w:val="000000"/>
                <w:sz w:val="20"/>
              </w:rPr>
              <w:t>
</w:t>
            </w:r>
            <w:r>
              <w:rPr>
                <w:rFonts w:ascii="Times New Roman"/>
                <w:b w:val="false"/>
                <w:i w:val="false"/>
                <w:color w:val="000000"/>
                <w:sz w:val="20"/>
              </w:rPr>
              <w:t>работ, услуг</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Вариант 2</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Инвестиционные затраты</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Эксплуатационные затраты</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 второму варианту</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Приведенная стоимость затрат</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сбыта товаров,</w:t>
            </w:r>
            <w:r>
              <w:br/>
            </w:r>
            <w:r>
              <w:rPr>
                <w:rFonts w:ascii="Times New Roman"/>
                <w:b w:val="false"/>
                <w:i w:val="false"/>
                <w:color w:val="000000"/>
                <w:sz w:val="20"/>
              </w:rPr>
              <w:t>
</w:t>
            </w:r>
            <w:r>
              <w:rPr>
                <w:rFonts w:ascii="Times New Roman"/>
                <w:b w:val="false"/>
                <w:i w:val="false"/>
                <w:color w:val="000000"/>
                <w:sz w:val="20"/>
              </w:rPr>
              <w:t>работ, услуг</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Удельные издержки на единицу товара, работ, услуг</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Вариант n</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Инвестиционные затраты</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Эксплуатационные затраты</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 варианту n</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Приведенная стоимость затрат</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сбыта товаров,</w:t>
            </w:r>
            <w:r>
              <w:br/>
            </w:r>
            <w:r>
              <w:rPr>
                <w:rFonts w:ascii="Times New Roman"/>
                <w:b w:val="false"/>
                <w:i w:val="false"/>
                <w:color w:val="000000"/>
                <w:sz w:val="20"/>
              </w:rPr>
              <w:t>
</w:t>
            </w:r>
            <w:r>
              <w:rPr>
                <w:rFonts w:ascii="Times New Roman"/>
                <w:b w:val="false"/>
                <w:i w:val="false"/>
                <w:color w:val="000000"/>
                <w:sz w:val="20"/>
              </w:rPr>
              <w:t>работ, услуг</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Удельные издержки на единицу товара,</w:t>
            </w:r>
            <w:r>
              <w:br/>
            </w:r>
            <w:r>
              <w:rPr>
                <w:rFonts w:ascii="Times New Roman"/>
                <w:b w:val="false"/>
                <w:i w:val="false"/>
                <w:color w:val="000000"/>
                <w:sz w:val="20"/>
              </w:rPr>
              <w:t>
</w:t>
            </w:r>
            <w:r>
              <w:rPr>
                <w:rFonts w:ascii="Times New Roman"/>
                <w:b w:val="false"/>
                <w:i w:val="false"/>
                <w:color w:val="000000"/>
                <w:sz w:val="20"/>
              </w:rPr>
              <w:t>работ, услуг</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Приложение 9                  </w:t>
      </w:r>
      <w:r>
        <w:br/>
      </w:r>
      <w:r>
        <w:rPr>
          <w:rFonts w:ascii="Times New Roman"/>
          <w:b w:val="false"/>
          <w:i w:val="false"/>
          <w:color w:val="000000"/>
          <w:sz w:val="28"/>
        </w:rPr>
        <w:t xml:space="preserve">
к Требованиям к разработке           </w:t>
      </w:r>
      <w:r>
        <w:br/>
      </w:r>
      <w:r>
        <w:rPr>
          <w:rFonts w:ascii="Times New Roman"/>
          <w:b w:val="false"/>
          <w:i w:val="false"/>
          <w:color w:val="000000"/>
          <w:sz w:val="28"/>
        </w:rPr>
        <w:t xml:space="preserve">
или корректировке, а также проведению    </w:t>
      </w:r>
      <w:r>
        <w:br/>
      </w:r>
      <w:r>
        <w:rPr>
          <w:rFonts w:ascii="Times New Roman"/>
          <w:b w:val="false"/>
          <w:i w:val="false"/>
          <w:color w:val="000000"/>
          <w:sz w:val="28"/>
        </w:rPr>
        <w:t>
необходимых экспертиз технико-экономического</w:t>
      </w:r>
      <w:r>
        <w:br/>
      </w:r>
      <w:r>
        <w:rPr>
          <w:rFonts w:ascii="Times New Roman"/>
          <w:b w:val="false"/>
          <w:i w:val="false"/>
          <w:color w:val="000000"/>
          <w:sz w:val="28"/>
        </w:rPr>
        <w:t xml:space="preserve">
обоснования бюджетного инвестиционного   </w:t>
      </w:r>
      <w:r>
        <w:br/>
      </w:r>
      <w:r>
        <w:rPr>
          <w:rFonts w:ascii="Times New Roman"/>
          <w:b w:val="false"/>
          <w:i w:val="false"/>
          <w:color w:val="000000"/>
          <w:sz w:val="28"/>
        </w:rPr>
        <w:t xml:space="preserve">
и концессионного проектов          </w:t>
      </w:r>
    </w:p>
    <w:p>
      <w:pPr>
        <w:spacing w:after="0"/>
        <w:ind w:left="0"/>
        <w:jc w:val="both"/>
      </w:pPr>
      <w:r>
        <w:rPr>
          <w:rFonts w:ascii="Times New Roman"/>
          <w:b w:val="false"/>
          <w:i w:val="false"/>
          <w:color w:val="000000"/>
          <w:sz w:val="28"/>
        </w:rPr>
        <w:t>Форма</w:t>
      </w:r>
    </w:p>
    <w:p>
      <w:pPr>
        <w:spacing w:after="0"/>
        <w:ind w:left="0"/>
        <w:jc w:val="left"/>
      </w:pPr>
      <w:r>
        <w:rPr>
          <w:rFonts w:ascii="Times New Roman"/>
          <w:b/>
          <w:i w:val="false"/>
          <w:color w:val="000000"/>
        </w:rPr>
        <w:t xml:space="preserve"> Расчет показателей экономической эффективности</w:t>
      </w:r>
      <w:r>
        <w:br/>
      </w:r>
      <w:r>
        <w:rPr>
          <w:rFonts w:ascii="Times New Roman"/>
          <w:b/>
          <w:i w:val="false"/>
          <w:color w:val="000000"/>
        </w:rPr>
        <w:t>
проекта 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
        <w:gridCol w:w="6694"/>
        <w:gridCol w:w="2928"/>
        <w:gridCol w:w="417"/>
        <w:gridCol w:w="627"/>
        <w:gridCol w:w="418"/>
        <w:gridCol w:w="531"/>
        <w:gridCol w:w="838"/>
      </w:tblGrid>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r>
              <w:br/>
            </w:r>
            <w:r>
              <w:rPr>
                <w:rFonts w:ascii="Times New Roman"/>
                <w:b w:val="false"/>
                <w:i w:val="false"/>
                <w:color w:val="000000"/>
                <w:sz w:val="20"/>
              </w:rPr>
              <w:t>
</w:t>
            </w:r>
            <w:r>
              <w:rPr>
                <w:rFonts w:ascii="Times New Roman"/>
                <w:b w:val="false"/>
                <w:i w:val="false"/>
                <w:color w:val="000000"/>
                <w:sz w:val="20"/>
              </w:rPr>
              <w:t>(обоснование,</w:t>
            </w:r>
            <w:r>
              <w:br/>
            </w:r>
            <w:r>
              <w:rPr>
                <w:rFonts w:ascii="Times New Roman"/>
                <w:b w:val="false"/>
                <w:i w:val="false"/>
                <w:color w:val="000000"/>
                <w:sz w:val="20"/>
              </w:rPr>
              <w:t>
</w:t>
            </w:r>
            <w:r>
              <w:rPr>
                <w:rFonts w:ascii="Times New Roman"/>
                <w:b w:val="false"/>
                <w:i w:val="false"/>
                <w:color w:val="000000"/>
                <w:sz w:val="20"/>
              </w:rPr>
              <w:t>ссылка на ТЭО,</w:t>
            </w:r>
            <w:r>
              <w:br/>
            </w:r>
            <w:r>
              <w:rPr>
                <w:rFonts w:ascii="Times New Roman"/>
                <w:b w:val="false"/>
                <w:i w:val="false"/>
                <w:color w:val="000000"/>
                <w:sz w:val="20"/>
              </w:rPr>
              <w:t>
</w:t>
            </w:r>
            <w:r>
              <w:rPr>
                <w:rFonts w:ascii="Times New Roman"/>
                <w:b w:val="false"/>
                <w:i w:val="false"/>
                <w:color w:val="000000"/>
                <w:sz w:val="20"/>
              </w:rPr>
              <w:t>экспертизы)</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Прямые денежные притоки</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Косвенные экономические выгоды</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экономические выгоды</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Инвестиционные затраты</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Эксплуатационные затраты</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Косвенные экономические затраты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Риски проекта</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экономические затраты</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чистый экономический поток</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чистый дисконтированный экономический поток</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Экономический чистый дисконтированный</w:t>
            </w:r>
            <w:r>
              <w:br/>
            </w:r>
            <w:r>
              <w:rPr>
                <w:rFonts w:ascii="Times New Roman"/>
                <w:b w:val="false"/>
                <w:i w:val="false"/>
                <w:color w:val="000000"/>
                <w:sz w:val="20"/>
              </w:rPr>
              <w:t>
</w:t>
            </w:r>
            <w:r>
              <w:rPr>
                <w:rFonts w:ascii="Times New Roman"/>
                <w:b w:val="false"/>
                <w:i w:val="false"/>
                <w:color w:val="000000"/>
                <w:sz w:val="20"/>
              </w:rPr>
              <w:t>доход (ENPV)</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Экономическая внутренняя норма доходности</w:t>
            </w:r>
            <w:r>
              <w:br/>
            </w:r>
            <w:r>
              <w:rPr>
                <w:rFonts w:ascii="Times New Roman"/>
                <w:b w:val="false"/>
                <w:i w:val="false"/>
                <w:color w:val="000000"/>
                <w:sz w:val="20"/>
              </w:rPr>
              <w:t>
</w:t>
            </w:r>
            <w:r>
              <w:rPr>
                <w:rFonts w:ascii="Times New Roman"/>
                <w:b w:val="false"/>
                <w:i w:val="false"/>
                <w:color w:val="000000"/>
                <w:sz w:val="20"/>
              </w:rPr>
              <w:t>(EIRR)</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Примечание:</w:t>
      </w:r>
      <w:r>
        <w:br/>
      </w:r>
      <w:r>
        <w:rPr>
          <w:rFonts w:ascii="Times New Roman"/>
          <w:b w:val="false"/>
          <w:i w:val="false"/>
          <w:color w:val="000000"/>
          <w:sz w:val="28"/>
        </w:rPr>
        <w:t>
      В строке 1 указываются все денежные поступления и платежи, связанные с реализацией проекта в течение постинвестиционного периода.</w:t>
      </w:r>
      <w:r>
        <w:br/>
      </w:r>
      <w:r>
        <w:rPr>
          <w:rFonts w:ascii="Times New Roman"/>
          <w:b w:val="false"/>
          <w:i w:val="false"/>
          <w:color w:val="000000"/>
          <w:sz w:val="28"/>
        </w:rPr>
        <w:t>
      В строке 2 указываются все выгоды, связанные с реализации проекта, в том числе дополнительные социально-экономические, экологические эффекты в смежных отраслях (сферах) экономики, определяемые для всего постинвестиционного периода. Все выгоды приводятся в денежном эквиваленте (тыс. тенге).</w:t>
      </w:r>
      <w:r>
        <w:br/>
      </w:r>
      <w:r>
        <w:rPr>
          <w:rFonts w:ascii="Times New Roman"/>
          <w:b w:val="false"/>
          <w:i w:val="false"/>
          <w:color w:val="000000"/>
          <w:sz w:val="28"/>
        </w:rPr>
        <w:t>
      В строке 3 указываются суммарная стоимость прямых денежных притоков и косвенных экономических выгод.</w:t>
      </w:r>
      <w:r>
        <w:br/>
      </w:r>
      <w:r>
        <w:rPr>
          <w:rFonts w:ascii="Times New Roman"/>
          <w:b w:val="false"/>
          <w:i w:val="false"/>
          <w:color w:val="000000"/>
          <w:sz w:val="28"/>
        </w:rPr>
        <w:t>
      В строке 4 указывается стоимость проекта с учетом всех денежных вложений в инвестиционный период, в том числе стоимость проектно-изыскательских работ, приобретения или аренды земельного участка, его отвода и освоения под строительство, стоимость работ по подготовке территории к строительству и строительно-монтажных работ, оборудования и прочее.</w:t>
      </w:r>
      <w:r>
        <w:br/>
      </w:r>
      <w:r>
        <w:rPr>
          <w:rFonts w:ascii="Times New Roman"/>
          <w:b w:val="false"/>
          <w:i w:val="false"/>
          <w:color w:val="000000"/>
          <w:sz w:val="28"/>
        </w:rPr>
        <w:t>
      В строке 5 указываются все денежные затраты, направленные на сопровождение и/или содержание объекта, с момента его ввода в эксплуатацию.</w:t>
      </w:r>
      <w:r>
        <w:br/>
      </w:r>
      <w:r>
        <w:rPr>
          <w:rFonts w:ascii="Times New Roman"/>
          <w:b w:val="false"/>
          <w:i w:val="false"/>
          <w:color w:val="000000"/>
          <w:sz w:val="28"/>
        </w:rPr>
        <w:t>
      В строке 6 указываются все предполагаемые затраты, в том числе социально-экономические, экологические и в смежных отраслях (сферах) экономики, связанные с последствиями реализации проекта за исключением эксплуатационных затрат. Все затраты приводятся в денежном эквиваленте (тыс. тенге).</w:t>
      </w:r>
      <w:r>
        <w:br/>
      </w:r>
      <w:r>
        <w:rPr>
          <w:rFonts w:ascii="Times New Roman"/>
          <w:b w:val="false"/>
          <w:i w:val="false"/>
          <w:color w:val="000000"/>
          <w:sz w:val="28"/>
        </w:rPr>
        <w:t>
      В строке 7 указывается суммарная стоимость рисков проекта в денежном эквиваленте (тыс. тенге) определенная посредством суммирования величин стоимости риска приведенных в приложении 6.</w:t>
      </w:r>
      <w:r>
        <w:br/>
      </w:r>
      <w:r>
        <w:rPr>
          <w:rFonts w:ascii="Times New Roman"/>
          <w:b w:val="false"/>
          <w:i w:val="false"/>
          <w:color w:val="000000"/>
          <w:sz w:val="28"/>
        </w:rPr>
        <w:t>
      В строке 8 указывается суммарная стоимость инвестиционных и эксплуатационных затрат, косвенных экономических затрат и рисков проекта.</w:t>
      </w:r>
      <w:r>
        <w:br/>
      </w:r>
      <w:r>
        <w:rPr>
          <w:rFonts w:ascii="Times New Roman"/>
          <w:b w:val="false"/>
          <w:i w:val="false"/>
          <w:color w:val="000000"/>
          <w:sz w:val="28"/>
        </w:rPr>
        <w:t>
      В строке 9 указывается разница между экономическими выгодам и затратами.</w:t>
      </w:r>
      <w:r>
        <w:br/>
      </w:r>
      <w:r>
        <w:rPr>
          <w:rFonts w:ascii="Times New Roman"/>
          <w:b w:val="false"/>
          <w:i w:val="false"/>
          <w:color w:val="000000"/>
          <w:sz w:val="28"/>
        </w:rPr>
        <w:t>
      В строке 10 указываются величины полученные путем перемножения чистого экономического потока на коэффициент, который рассчитывается по следующей формуле:</w:t>
      </w:r>
      <w:r>
        <w:br/>
      </w:r>
      <w:r>
        <w:rPr>
          <w:rFonts w:ascii="Times New Roman"/>
          <w:b w:val="false"/>
          <w:i w:val="false"/>
          <w:color w:val="000000"/>
          <w:sz w:val="28"/>
        </w:rPr>
        <w:t>
              1</w:t>
      </w:r>
      <w:r>
        <w:br/>
      </w:r>
      <w:r>
        <w:rPr>
          <w:rFonts w:ascii="Times New Roman"/>
          <w:b w:val="false"/>
          <w:i w:val="false"/>
          <w:color w:val="000000"/>
          <w:sz w:val="28"/>
        </w:rPr>
        <w:t>
      k = -------</w:t>
      </w:r>
      <w:r>
        <w:br/>
      </w:r>
      <w:r>
        <w:rPr>
          <w:rFonts w:ascii="Times New Roman"/>
          <w:b w:val="false"/>
          <w:i w:val="false"/>
          <w:color w:val="000000"/>
          <w:sz w:val="28"/>
        </w:rPr>
        <w:t>
          (1+r)i</w:t>
      </w:r>
      <w:r>
        <w:br/>
      </w:r>
      <w:r>
        <w:rPr>
          <w:rFonts w:ascii="Times New Roman"/>
          <w:b w:val="false"/>
          <w:i w:val="false"/>
          <w:color w:val="000000"/>
          <w:sz w:val="28"/>
        </w:rPr>
        <w:t>
      r - ставка дисконтирования, приведенная в приложении 4;</w:t>
      </w:r>
      <w:r>
        <w:br/>
      </w:r>
      <w:r>
        <w:rPr>
          <w:rFonts w:ascii="Times New Roman"/>
          <w:b w:val="false"/>
          <w:i w:val="false"/>
          <w:color w:val="000000"/>
          <w:sz w:val="28"/>
        </w:rPr>
        <w:t>
      i - порядковый номер года реализации проекта (от 1 до n).</w:t>
      </w:r>
      <w:r>
        <w:br/>
      </w:r>
      <w:r>
        <w:rPr>
          <w:rFonts w:ascii="Times New Roman"/>
          <w:b w:val="false"/>
          <w:i w:val="false"/>
          <w:color w:val="000000"/>
          <w:sz w:val="28"/>
        </w:rPr>
        <w:t>
      В строке 11 указывается величина, полученная посредством суммирования чистого дисконтированного экономического потока, приведенного в строке 10.</w:t>
      </w:r>
      <w:r>
        <w:br/>
      </w:r>
      <w:r>
        <w:rPr>
          <w:rFonts w:ascii="Times New Roman"/>
          <w:b w:val="false"/>
          <w:i w:val="false"/>
          <w:color w:val="000000"/>
          <w:sz w:val="28"/>
        </w:rPr>
        <w:t>
      В строке 12 указывается величина, полученная посредством нахождения ставки дисконтирования, при которой экономический чистый дисконтированный доход равен нулю.</w:t>
      </w:r>
    </w:p>
    <w:p>
      <w:pPr>
        <w:spacing w:after="0"/>
        <w:ind w:left="0"/>
        <w:jc w:val="both"/>
      </w:pPr>
      <w:r>
        <w:rPr>
          <w:rFonts w:ascii="Times New Roman"/>
          <w:b w:val="false"/>
          <w:i w:val="false"/>
          <w:color w:val="000000"/>
          <w:sz w:val="28"/>
        </w:rPr>
        <w:t xml:space="preserve">Приложение 10               </w:t>
      </w:r>
      <w:r>
        <w:br/>
      </w:r>
      <w:r>
        <w:rPr>
          <w:rFonts w:ascii="Times New Roman"/>
          <w:b w:val="false"/>
          <w:i w:val="false"/>
          <w:color w:val="000000"/>
          <w:sz w:val="28"/>
        </w:rPr>
        <w:t xml:space="preserve">
к Требованиям к разработке         </w:t>
      </w:r>
      <w:r>
        <w:br/>
      </w:r>
      <w:r>
        <w:rPr>
          <w:rFonts w:ascii="Times New Roman"/>
          <w:b w:val="false"/>
          <w:i w:val="false"/>
          <w:color w:val="000000"/>
          <w:sz w:val="28"/>
        </w:rPr>
        <w:t xml:space="preserve">
или корректировке, а также проведению    </w:t>
      </w:r>
      <w:r>
        <w:br/>
      </w:r>
      <w:r>
        <w:rPr>
          <w:rFonts w:ascii="Times New Roman"/>
          <w:b w:val="false"/>
          <w:i w:val="false"/>
          <w:color w:val="000000"/>
          <w:sz w:val="28"/>
        </w:rPr>
        <w:t>
необходимых экспертиз технико-экономического</w:t>
      </w:r>
      <w:r>
        <w:br/>
      </w:r>
      <w:r>
        <w:rPr>
          <w:rFonts w:ascii="Times New Roman"/>
          <w:b w:val="false"/>
          <w:i w:val="false"/>
          <w:color w:val="000000"/>
          <w:sz w:val="28"/>
        </w:rPr>
        <w:t xml:space="preserve">
обоснования бюджетного инвестиционного   </w:t>
      </w:r>
      <w:r>
        <w:br/>
      </w:r>
      <w:r>
        <w:rPr>
          <w:rFonts w:ascii="Times New Roman"/>
          <w:b w:val="false"/>
          <w:i w:val="false"/>
          <w:color w:val="000000"/>
          <w:sz w:val="28"/>
        </w:rPr>
        <w:t xml:space="preserve">
и концессионного проектов          </w:t>
      </w:r>
    </w:p>
    <w:p>
      <w:pPr>
        <w:spacing w:after="0"/>
        <w:ind w:left="0"/>
        <w:jc w:val="both"/>
      </w:pPr>
      <w:r>
        <w:rPr>
          <w:rFonts w:ascii="Times New Roman"/>
          <w:b w:val="false"/>
          <w:i w:val="false"/>
          <w:color w:val="000000"/>
          <w:sz w:val="28"/>
        </w:rPr>
        <w:t>Форма</w:t>
      </w:r>
    </w:p>
    <w:p>
      <w:pPr>
        <w:spacing w:after="0"/>
        <w:ind w:left="0"/>
        <w:jc w:val="left"/>
      </w:pPr>
      <w:r>
        <w:rPr>
          <w:rFonts w:ascii="Times New Roman"/>
          <w:b/>
          <w:i w:val="false"/>
          <w:color w:val="000000"/>
        </w:rPr>
        <w:t xml:space="preserve"> Результаты анализа чувствительности ENPV и EIRR</w:t>
      </w:r>
      <w:r>
        <w:br/>
      </w:r>
      <w:r>
        <w:rPr>
          <w:rFonts w:ascii="Times New Roman"/>
          <w:b/>
          <w:i w:val="false"/>
          <w:color w:val="000000"/>
        </w:rPr>
        <w:t>
проекта _______________________</w:t>
      </w:r>
    </w:p>
    <w:p>
      <w:pPr>
        <w:spacing w:after="0"/>
        <w:ind w:left="0"/>
        <w:jc w:val="both"/>
      </w:pPr>
      <w:r>
        <w:rPr>
          <w:rFonts w:ascii="Times New Roman"/>
          <w:b w:val="false"/>
          <w:i w:val="false"/>
          <w:color w:val="000000"/>
          <w:sz w:val="28"/>
        </w:rPr>
        <w:t>      По показателю «Объем сбыта» (спрос)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22"/>
        <w:gridCol w:w="1245"/>
        <w:gridCol w:w="1245"/>
        <w:gridCol w:w="1245"/>
        <w:gridCol w:w="1246"/>
        <w:gridCol w:w="1246"/>
        <w:gridCol w:w="831"/>
      </w:tblGrid>
      <w:tr>
        <w:trPr>
          <w:trHeight w:val="30" w:hRule="atLeast"/>
        </w:trPr>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r>
      <w:tr>
        <w:trPr>
          <w:trHeight w:val="30" w:hRule="atLeast"/>
        </w:trPr>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Экономический чистый дисконтированный</w:t>
            </w:r>
            <w:r>
              <w:br/>
            </w:r>
            <w:r>
              <w:rPr>
                <w:rFonts w:ascii="Times New Roman"/>
                <w:b w:val="false"/>
                <w:i w:val="false"/>
                <w:color w:val="000000"/>
                <w:sz w:val="20"/>
              </w:rPr>
              <w:t>
</w:t>
            </w:r>
            <w:r>
              <w:rPr>
                <w:rFonts w:ascii="Times New Roman"/>
                <w:b w:val="false"/>
                <w:i w:val="false"/>
                <w:color w:val="000000"/>
                <w:sz w:val="20"/>
              </w:rPr>
              <w:t>доход (ENPV), тыс. тенге</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Экономическая внутренняя норма</w:t>
            </w:r>
            <w:r>
              <w:br/>
            </w:r>
            <w:r>
              <w:rPr>
                <w:rFonts w:ascii="Times New Roman"/>
                <w:b w:val="false"/>
                <w:i w:val="false"/>
                <w:color w:val="000000"/>
                <w:sz w:val="20"/>
              </w:rPr>
              <w:t>
</w:t>
            </w:r>
            <w:r>
              <w:rPr>
                <w:rFonts w:ascii="Times New Roman"/>
                <w:b w:val="false"/>
                <w:i w:val="false"/>
                <w:color w:val="000000"/>
                <w:sz w:val="20"/>
              </w:rPr>
              <w:t>доходности (EIRR),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По показателю «Объем инвестиционных издержек»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22"/>
        <w:gridCol w:w="1245"/>
        <w:gridCol w:w="1245"/>
        <w:gridCol w:w="1245"/>
        <w:gridCol w:w="1246"/>
        <w:gridCol w:w="1246"/>
        <w:gridCol w:w="831"/>
      </w:tblGrid>
      <w:tr>
        <w:trPr>
          <w:trHeight w:val="30" w:hRule="atLeast"/>
        </w:trPr>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r>
      <w:tr>
        <w:trPr>
          <w:trHeight w:val="30" w:hRule="atLeast"/>
        </w:trPr>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Экономический чистый дисконтированный</w:t>
            </w:r>
            <w:r>
              <w:br/>
            </w:r>
            <w:r>
              <w:rPr>
                <w:rFonts w:ascii="Times New Roman"/>
                <w:b w:val="false"/>
                <w:i w:val="false"/>
                <w:color w:val="000000"/>
                <w:sz w:val="20"/>
              </w:rPr>
              <w:t>
</w:t>
            </w:r>
            <w:r>
              <w:rPr>
                <w:rFonts w:ascii="Times New Roman"/>
                <w:b w:val="false"/>
                <w:i w:val="false"/>
                <w:color w:val="000000"/>
                <w:sz w:val="20"/>
              </w:rPr>
              <w:t>доход (ENPV), тыс. тенге</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Экономическая внутренняя норма</w:t>
            </w:r>
            <w:r>
              <w:br/>
            </w:r>
            <w:r>
              <w:rPr>
                <w:rFonts w:ascii="Times New Roman"/>
                <w:b w:val="false"/>
                <w:i w:val="false"/>
                <w:color w:val="000000"/>
                <w:sz w:val="20"/>
              </w:rPr>
              <w:t>
</w:t>
            </w:r>
            <w:r>
              <w:rPr>
                <w:rFonts w:ascii="Times New Roman"/>
                <w:b w:val="false"/>
                <w:i w:val="false"/>
                <w:color w:val="000000"/>
                <w:sz w:val="20"/>
              </w:rPr>
              <w:t>доходности (EIRR),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По показателю «Объем эксплуатационных издержек»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22"/>
        <w:gridCol w:w="1245"/>
        <w:gridCol w:w="1245"/>
        <w:gridCol w:w="1245"/>
        <w:gridCol w:w="1246"/>
        <w:gridCol w:w="1246"/>
        <w:gridCol w:w="831"/>
      </w:tblGrid>
      <w:tr>
        <w:trPr>
          <w:trHeight w:val="30" w:hRule="atLeast"/>
        </w:trPr>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r>
      <w:tr>
        <w:trPr>
          <w:trHeight w:val="30" w:hRule="atLeast"/>
        </w:trPr>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Экономический чистый дисконтированный</w:t>
            </w:r>
            <w:r>
              <w:br/>
            </w:r>
            <w:r>
              <w:rPr>
                <w:rFonts w:ascii="Times New Roman"/>
                <w:b w:val="false"/>
                <w:i w:val="false"/>
                <w:color w:val="000000"/>
                <w:sz w:val="20"/>
              </w:rPr>
              <w:t>
</w:t>
            </w:r>
            <w:r>
              <w:rPr>
                <w:rFonts w:ascii="Times New Roman"/>
                <w:b w:val="false"/>
                <w:i w:val="false"/>
                <w:color w:val="000000"/>
                <w:sz w:val="20"/>
              </w:rPr>
              <w:t>доход (ENPV), тыс. тенге</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Экономическая внутренняя норма</w:t>
            </w:r>
            <w:r>
              <w:br/>
            </w:r>
            <w:r>
              <w:rPr>
                <w:rFonts w:ascii="Times New Roman"/>
                <w:b w:val="false"/>
                <w:i w:val="false"/>
                <w:color w:val="000000"/>
                <w:sz w:val="20"/>
              </w:rPr>
              <w:t>
</w:t>
            </w:r>
            <w:r>
              <w:rPr>
                <w:rFonts w:ascii="Times New Roman"/>
                <w:b w:val="false"/>
                <w:i w:val="false"/>
                <w:color w:val="000000"/>
                <w:sz w:val="20"/>
              </w:rPr>
              <w:t>доходности (EIRR),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Приложение 11                   </w:t>
      </w:r>
      <w:r>
        <w:br/>
      </w:r>
      <w:r>
        <w:rPr>
          <w:rFonts w:ascii="Times New Roman"/>
          <w:b w:val="false"/>
          <w:i w:val="false"/>
          <w:color w:val="000000"/>
          <w:sz w:val="28"/>
        </w:rPr>
        <w:t xml:space="preserve">
к Требованиям к разработке          </w:t>
      </w:r>
      <w:r>
        <w:br/>
      </w:r>
      <w:r>
        <w:rPr>
          <w:rFonts w:ascii="Times New Roman"/>
          <w:b w:val="false"/>
          <w:i w:val="false"/>
          <w:color w:val="000000"/>
          <w:sz w:val="28"/>
        </w:rPr>
        <w:t xml:space="preserve">
или корректировке, а также проведению    </w:t>
      </w:r>
      <w:r>
        <w:br/>
      </w:r>
      <w:r>
        <w:rPr>
          <w:rFonts w:ascii="Times New Roman"/>
          <w:b w:val="false"/>
          <w:i w:val="false"/>
          <w:color w:val="000000"/>
          <w:sz w:val="28"/>
        </w:rPr>
        <w:t>
необходимых экспертиз технико-экономического</w:t>
      </w:r>
      <w:r>
        <w:br/>
      </w:r>
      <w:r>
        <w:rPr>
          <w:rFonts w:ascii="Times New Roman"/>
          <w:b w:val="false"/>
          <w:i w:val="false"/>
          <w:color w:val="000000"/>
          <w:sz w:val="28"/>
        </w:rPr>
        <w:t xml:space="preserve">
обоснования бюджетного инвестиционного   </w:t>
      </w:r>
      <w:r>
        <w:br/>
      </w:r>
      <w:r>
        <w:rPr>
          <w:rFonts w:ascii="Times New Roman"/>
          <w:b w:val="false"/>
          <w:i w:val="false"/>
          <w:color w:val="000000"/>
          <w:sz w:val="28"/>
        </w:rPr>
        <w:t xml:space="preserve">
и концессионного проектов          </w:t>
      </w:r>
    </w:p>
    <w:p>
      <w:pPr>
        <w:spacing w:after="0"/>
        <w:ind w:left="0"/>
        <w:jc w:val="both"/>
      </w:pPr>
      <w:r>
        <w:rPr>
          <w:rFonts w:ascii="Times New Roman"/>
          <w:b w:val="false"/>
          <w:i w:val="false"/>
          <w:color w:val="000000"/>
          <w:sz w:val="28"/>
        </w:rPr>
        <w:t>Форма</w:t>
      </w:r>
    </w:p>
    <w:p>
      <w:pPr>
        <w:spacing w:after="0"/>
        <w:ind w:left="0"/>
        <w:jc w:val="left"/>
      </w:pPr>
      <w:r>
        <w:rPr>
          <w:rFonts w:ascii="Times New Roman"/>
          <w:b/>
          <w:i w:val="false"/>
          <w:color w:val="000000"/>
        </w:rPr>
        <w:t xml:space="preserve"> Риски проекта 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9"/>
        <w:gridCol w:w="2283"/>
        <w:gridCol w:w="1453"/>
        <w:gridCol w:w="2076"/>
        <w:gridCol w:w="1869"/>
        <w:gridCol w:w="2700"/>
      </w:tblGrid>
      <w:tr>
        <w:trPr>
          <w:trHeight w:val="30" w:hRule="atLeast"/>
        </w:trPr>
        <w:tc>
          <w:tcPr>
            <w:tcW w:w="2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риска</w:t>
            </w:r>
          </w:p>
        </w:tc>
        <w:tc>
          <w:tcPr>
            <w:tcW w:w="2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Вероятность</w:t>
            </w:r>
            <w:r>
              <w:br/>
            </w:r>
            <w:r>
              <w:rPr>
                <w:rFonts w:ascii="Times New Roman"/>
                <w:b w:val="false"/>
                <w:i w:val="false"/>
                <w:color w:val="000000"/>
                <w:sz w:val="20"/>
              </w:rPr>
              <w:t>
</w:t>
            </w:r>
            <w:r>
              <w:rPr>
                <w:rFonts w:ascii="Times New Roman"/>
                <w:b w:val="false"/>
                <w:i w:val="false"/>
                <w:color w:val="000000"/>
                <w:sz w:val="20"/>
              </w:rPr>
              <w:t>наступления</w:t>
            </w:r>
            <w:r>
              <w:br/>
            </w:r>
            <w:r>
              <w:rPr>
                <w:rFonts w:ascii="Times New Roman"/>
                <w:b w:val="false"/>
                <w:i w:val="false"/>
                <w:color w:val="000000"/>
                <w:sz w:val="20"/>
              </w:rPr>
              <w:t>
</w:t>
            </w:r>
            <w:r>
              <w:rPr>
                <w:rFonts w:ascii="Times New Roman"/>
                <w:b w:val="false"/>
                <w:i w:val="false"/>
                <w:color w:val="000000"/>
                <w:sz w:val="20"/>
              </w:rPr>
              <w:t>риска</w:t>
            </w: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Ущерб от</w:t>
            </w:r>
            <w:r>
              <w:br/>
            </w:r>
            <w:r>
              <w:rPr>
                <w:rFonts w:ascii="Times New Roman"/>
                <w:b w:val="false"/>
                <w:i w:val="false"/>
                <w:color w:val="000000"/>
                <w:sz w:val="20"/>
              </w:rPr>
              <w:t>
</w:t>
            </w:r>
            <w:r>
              <w:rPr>
                <w:rFonts w:ascii="Times New Roman"/>
                <w:b w:val="false"/>
                <w:i w:val="false"/>
                <w:color w:val="000000"/>
                <w:sz w:val="20"/>
              </w:rPr>
              <w:t>наступ-</w:t>
            </w:r>
            <w:r>
              <w:br/>
            </w:r>
            <w:r>
              <w:rPr>
                <w:rFonts w:ascii="Times New Roman"/>
                <w:b w:val="false"/>
                <w:i w:val="false"/>
                <w:color w:val="000000"/>
                <w:sz w:val="20"/>
              </w:rPr>
              <w:t>
</w:t>
            </w:r>
            <w:r>
              <w:rPr>
                <w:rFonts w:ascii="Times New Roman"/>
                <w:b w:val="false"/>
                <w:i w:val="false"/>
                <w:color w:val="000000"/>
                <w:sz w:val="20"/>
              </w:rPr>
              <w:t>ления</w:t>
            </w:r>
            <w:r>
              <w:br/>
            </w:r>
            <w:r>
              <w:rPr>
                <w:rFonts w:ascii="Times New Roman"/>
                <w:b w:val="false"/>
                <w:i w:val="false"/>
                <w:color w:val="000000"/>
                <w:sz w:val="20"/>
              </w:rPr>
              <w:t>
</w:t>
            </w:r>
            <w:r>
              <w:rPr>
                <w:rFonts w:ascii="Times New Roman"/>
                <w:b w:val="false"/>
                <w:i w:val="false"/>
                <w:color w:val="000000"/>
                <w:sz w:val="20"/>
              </w:rPr>
              <w:t>риска</w:t>
            </w:r>
          </w:p>
        </w:tc>
        <w:tc>
          <w:tcPr>
            <w:tcW w:w="20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w:t>
            </w:r>
            <w:r>
              <w:br/>
            </w:r>
            <w:r>
              <w:rPr>
                <w:rFonts w:ascii="Times New Roman"/>
                <w:b w:val="false"/>
                <w:i w:val="false"/>
                <w:color w:val="000000"/>
                <w:sz w:val="20"/>
              </w:rPr>
              <w:t>
</w:t>
            </w:r>
            <w:r>
              <w:rPr>
                <w:rFonts w:ascii="Times New Roman"/>
                <w:b w:val="false"/>
                <w:i w:val="false"/>
                <w:color w:val="000000"/>
                <w:sz w:val="20"/>
              </w:rPr>
              <w:t>риска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Предполагаемые мероприятия</w:t>
            </w:r>
            <w:r>
              <w:br/>
            </w:r>
            <w:r>
              <w:rPr>
                <w:rFonts w:ascii="Times New Roman"/>
                <w:b w:val="false"/>
                <w:i w:val="false"/>
                <w:color w:val="000000"/>
                <w:sz w:val="20"/>
              </w:rPr>
              <w:t>
</w:t>
            </w:r>
            <w:r>
              <w:rPr>
                <w:rFonts w:ascii="Times New Roman"/>
                <w:b w:val="false"/>
                <w:i w:val="false"/>
                <w:color w:val="000000"/>
                <w:sz w:val="20"/>
              </w:rPr>
              <w:t>по снижению рисков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w:t>
            </w:r>
            <w:r>
              <w:br/>
            </w:r>
            <w:r>
              <w:rPr>
                <w:rFonts w:ascii="Times New Roman"/>
                <w:b w:val="false"/>
                <w:i w:val="false"/>
                <w:color w:val="000000"/>
                <w:sz w:val="20"/>
              </w:rPr>
              <w:t>
</w:t>
            </w:r>
            <w:r>
              <w:rPr>
                <w:rFonts w:ascii="Times New Roman"/>
                <w:b w:val="false"/>
                <w:i w:val="false"/>
                <w:color w:val="000000"/>
                <w:sz w:val="20"/>
              </w:rPr>
              <w:t>участник</w:t>
            </w:r>
          </w:p>
        </w:tc>
      </w:tr>
      <w:tr>
        <w:trPr>
          <w:trHeight w:val="30" w:hRule="atLeast"/>
        </w:trPr>
        <w:tc>
          <w:tcPr>
            <w:tcW w:w="0" w:type="auto"/>
            <w:vMerge/>
            <w:tcBorders>
              <w:top w:val="nil"/>
              <w:left w:val="single" w:color="cfcfcf" w:sz="5"/>
              <w:bottom w:val="single" w:color="cfcfcf" w:sz="5"/>
              <w:right w:val="single" w:color="cfcfcf" w:sz="5"/>
            </w:tcBorders>
          </w:tcP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Коммерческие</w:t>
            </w:r>
            <w:r>
              <w:br/>
            </w:r>
            <w:r>
              <w:rPr>
                <w:rFonts w:ascii="Times New Roman"/>
                <w:b w:val="false"/>
                <w:i w:val="false"/>
                <w:color w:val="000000"/>
                <w:sz w:val="20"/>
              </w:rPr>
              <w:t>
</w:t>
            </w:r>
            <w:r>
              <w:rPr>
                <w:rFonts w:ascii="Times New Roman"/>
                <w:b w:val="false"/>
                <w:i w:val="false"/>
                <w:color w:val="000000"/>
                <w:sz w:val="20"/>
              </w:rPr>
              <w:t>риски</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Риск 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Риск n</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Технические риски</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Риск n</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Экологические</w:t>
            </w:r>
            <w:r>
              <w:br/>
            </w:r>
            <w:r>
              <w:rPr>
                <w:rFonts w:ascii="Times New Roman"/>
                <w:b w:val="false"/>
                <w:i w:val="false"/>
                <w:color w:val="000000"/>
                <w:sz w:val="20"/>
              </w:rPr>
              <w:t>
</w:t>
            </w:r>
            <w:r>
              <w:rPr>
                <w:rFonts w:ascii="Times New Roman"/>
                <w:b w:val="false"/>
                <w:i w:val="false"/>
                <w:color w:val="000000"/>
                <w:sz w:val="20"/>
              </w:rPr>
              <w:t>риски</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Риск n</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Институциональные</w:t>
            </w:r>
            <w:r>
              <w:br/>
            </w:r>
            <w:r>
              <w:rPr>
                <w:rFonts w:ascii="Times New Roman"/>
                <w:b w:val="false"/>
                <w:i w:val="false"/>
                <w:color w:val="000000"/>
                <w:sz w:val="20"/>
              </w:rPr>
              <w:t>
</w:t>
            </w:r>
            <w:r>
              <w:rPr>
                <w:rFonts w:ascii="Times New Roman"/>
                <w:b w:val="false"/>
                <w:i w:val="false"/>
                <w:color w:val="000000"/>
                <w:sz w:val="20"/>
              </w:rPr>
              <w:t>риски</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Риск n</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Финансовые риски</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Риск n</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Социальные риски</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Риск n.</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В графе 1 указывается вероятность наступления риска (неблагоприятного события) для каждого риска в долях от 0 до 1. Вероятность определяется посредством одного из следующих методов:</w:t>
      </w:r>
      <w:r>
        <w:br/>
      </w:r>
      <w:r>
        <w:rPr>
          <w:rFonts w:ascii="Times New Roman"/>
          <w:b w:val="false"/>
          <w:i w:val="false"/>
          <w:color w:val="000000"/>
          <w:sz w:val="28"/>
        </w:rPr>
        <w:t>
      метод экспертных оценок;</w:t>
      </w:r>
      <w:r>
        <w:br/>
      </w:r>
      <w:r>
        <w:rPr>
          <w:rFonts w:ascii="Times New Roman"/>
          <w:b w:val="false"/>
          <w:i w:val="false"/>
          <w:color w:val="000000"/>
          <w:sz w:val="28"/>
        </w:rPr>
        <w:t>
      нормативный метод (на основе обосновывающих нормативных и методических документов);</w:t>
      </w:r>
      <w:r>
        <w:br/>
      </w:r>
      <w:r>
        <w:rPr>
          <w:rFonts w:ascii="Times New Roman"/>
          <w:b w:val="false"/>
          <w:i w:val="false"/>
          <w:color w:val="000000"/>
          <w:sz w:val="28"/>
        </w:rPr>
        <w:t>
      метод аналогий (анализ аналогичных инвестиционных проектов);</w:t>
      </w:r>
      <w:r>
        <w:br/>
      </w:r>
      <w:r>
        <w:rPr>
          <w:rFonts w:ascii="Times New Roman"/>
          <w:b w:val="false"/>
          <w:i w:val="false"/>
          <w:color w:val="000000"/>
          <w:sz w:val="28"/>
        </w:rPr>
        <w:t>
      статистический метод;</w:t>
      </w:r>
      <w:r>
        <w:br/>
      </w:r>
      <w:r>
        <w:rPr>
          <w:rFonts w:ascii="Times New Roman"/>
          <w:b w:val="false"/>
          <w:i w:val="false"/>
          <w:color w:val="000000"/>
          <w:sz w:val="28"/>
        </w:rPr>
        <w:t>
      другие.</w:t>
      </w:r>
      <w:r>
        <w:br/>
      </w:r>
      <w:r>
        <w:rPr>
          <w:rFonts w:ascii="Times New Roman"/>
          <w:b w:val="false"/>
          <w:i w:val="false"/>
          <w:color w:val="000000"/>
          <w:sz w:val="28"/>
        </w:rPr>
        <w:t>
      В графе 2 указывается величина ущерба от наступления риска (неблагоприятного события) в денежном эквиваленте (тенге). Величина ущерба определяется посредством одного из следующих методов:</w:t>
      </w:r>
      <w:r>
        <w:br/>
      </w:r>
      <w:r>
        <w:rPr>
          <w:rFonts w:ascii="Times New Roman"/>
          <w:b w:val="false"/>
          <w:i w:val="false"/>
          <w:color w:val="000000"/>
          <w:sz w:val="28"/>
        </w:rPr>
        <w:t>
      метод экспертных оценок;</w:t>
      </w:r>
      <w:r>
        <w:br/>
      </w:r>
      <w:r>
        <w:rPr>
          <w:rFonts w:ascii="Times New Roman"/>
          <w:b w:val="false"/>
          <w:i w:val="false"/>
          <w:color w:val="000000"/>
          <w:sz w:val="28"/>
        </w:rPr>
        <w:t>
      нормативный метод (на основе обосновывающих нормативных и методических документов);</w:t>
      </w:r>
      <w:r>
        <w:br/>
      </w:r>
      <w:r>
        <w:rPr>
          <w:rFonts w:ascii="Times New Roman"/>
          <w:b w:val="false"/>
          <w:i w:val="false"/>
          <w:color w:val="000000"/>
          <w:sz w:val="28"/>
        </w:rPr>
        <w:t>
      метод аналогий (анализ аналогичных инвестиционных проектов);</w:t>
      </w:r>
      <w:r>
        <w:br/>
      </w:r>
      <w:r>
        <w:rPr>
          <w:rFonts w:ascii="Times New Roman"/>
          <w:b w:val="false"/>
          <w:i w:val="false"/>
          <w:color w:val="000000"/>
          <w:sz w:val="28"/>
        </w:rPr>
        <w:t>
      статистический метод;</w:t>
      </w:r>
      <w:r>
        <w:br/>
      </w:r>
      <w:r>
        <w:rPr>
          <w:rFonts w:ascii="Times New Roman"/>
          <w:b w:val="false"/>
          <w:i w:val="false"/>
          <w:color w:val="000000"/>
          <w:sz w:val="28"/>
        </w:rPr>
        <w:t>
      другие.</w:t>
      </w:r>
      <w:r>
        <w:br/>
      </w:r>
      <w:r>
        <w:rPr>
          <w:rFonts w:ascii="Times New Roman"/>
          <w:b w:val="false"/>
          <w:i w:val="false"/>
          <w:color w:val="000000"/>
          <w:sz w:val="28"/>
        </w:rPr>
        <w:t>
      В графе 3 указывается стоимость риска в денежном эквиваленте (тенге). Стоимость каждого риска определяется посредством перемножения вероятности наступления на величину ущерба от наступления риска.</w:t>
      </w:r>
      <w:r>
        <w:br/>
      </w:r>
      <w:r>
        <w:rPr>
          <w:rFonts w:ascii="Times New Roman"/>
          <w:b w:val="false"/>
          <w:i w:val="false"/>
          <w:color w:val="000000"/>
          <w:sz w:val="28"/>
        </w:rPr>
        <w:t>
      В графе 4 указываются предполагаемые мероприятия по снижению каждого риска.</w:t>
      </w:r>
      <w:r>
        <w:br/>
      </w:r>
      <w:r>
        <w:rPr>
          <w:rFonts w:ascii="Times New Roman"/>
          <w:b w:val="false"/>
          <w:i w:val="false"/>
          <w:color w:val="000000"/>
          <w:sz w:val="28"/>
        </w:rPr>
        <w:t>
      В графе 5 указываются ответственные участники проекта в соответствии с институциональной схемой за реализацию этих по снижению каждого риска.</w:t>
      </w:r>
      <w:r>
        <w:br/>
      </w:r>
      <w:r>
        <w:rPr>
          <w:rFonts w:ascii="Times New Roman"/>
          <w:b w:val="false"/>
          <w:i w:val="false"/>
          <w:color w:val="000000"/>
          <w:sz w:val="28"/>
        </w:rPr>
        <w:t>
      В строке «Итого» указывается суммарная стоимость рисков проекта в денежном эквиваленте (тенге). Суммарная стоимость рисков проекта определяется посредством суммирования величин стоимости риска.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