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426" w14:textId="afed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нотариальному делопроизводству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32. Зарегистрирован в Министерстве юстиции Республики Казахстан 27 февраля 2012 года № 7445.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августа 2011 года № 294 "Об утверждении Инструкции по нотариальному делопроизводству" (зарегистрированный в Реестре государственной регистрации нормативных правовых актов за № 7182).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Д. Мынбай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февраля 2012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 № 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нотариальному делопроизводству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юстиции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нотариальному делопроизводству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– Закон).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единый порядок ведения нотариального делопроизводства: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нотариусом, занимающимся частной практикой (далее – частный нотариус);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нотариусами государственной нотариальной конторы (далее – государственный нотариус).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Нотариальное делопроизводство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приема, регистрации и отправления документов;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номенклатуры дел;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дел;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оформления дел, составления описи дел;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хранения документов;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дел в частный нотариальный или государственный архив, обеспечения сохранности архивных документов;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уничтожения дел;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регистрации консультирования;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оформления документов, предназначенных для совершения действий за границей;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использования печати, штампов и электронной цифровой подписи;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формирования и оформления наследственных дел.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и правильное ведение делопроизводства, хранение, учет и использование нотариальных архивных документов, а также сдачу нотариальных документов в соответствующий архив на постоянное хранение обеспечивает: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нотариус;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нотариус.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внесено изменение на государственном языке, текст на русском языке не меняется приказами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увольнении или переводе государственного нотариуса организация и правильное ведение делопроизводства, хранение, учет и использование нотариальных архивных документов приказом территориального органа юстиции возлагается на другого государственного нотариуса.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территориальный орган юстиции и территориальная нотариальная палата принимают меры по передаче документов, находящихся в производстве нотариуса, другому частному нотариусу в порядке, предусмотренном настоящими Правилами.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нотариуса, занимающегося частной практикой, территориальный орган юстиции и территориальная нотариальная палата в течение тридцати календарных дней, со дня подписания приказа о прекращении действия лицензии нотариуса, принимают меры по передаче документов другому нотариусу или в частный нотариальный архив.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членства территориальной нотариальной палаты, территориальный орган юстиции совместно с нотариальной палатой в течение тридцати календарных дней, со дня поступления заявления нотариуса о выходе из состава членства нотариальной палаты, осуществляет прием-передачу завершенных и оформленных дел в частный нотариальный архив.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из членства территориальной нотариальной палаты территориальная нотариальная палата в течение тридцати календарных дней, со дня вступления в силу решения дисциплинарной комиссии об исключении из нотариальной палаты, осуществляет прием-передачу завершенных и оформленных дел в частный нотариальный архив.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шестой пункта 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нотариуса, прекращения действия лицензии нотариуса, выхода или исключения нотариуса из членства нотариальной палаты Кабинет нотариуса в единой нотариальной информационной системе (далее – ЕНИС) передается другому частному нотариусу, по решению территориальной нотариальной палаты, а также в частный нотариальный архив.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создаваемых и получаемых документов, группировка документов в дела, определение сроков их хранения частным и государственным нотариусом регулируются номенклатурой дел.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– систематизированный перечень наименований (заголовков) дел с указанием сроков их хранения.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Прием, регистрация и отправление документов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Регистрации подлежат все поступающие документы.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учета документов и контроля за их исполнением ведется: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входящих документов в ЕНИС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исходящих документов в ЕНИС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входящих документах в правом нижнем углу первой страницы ставится регистрационный номер по журналу регистрации входящих документов и дата их регистрации.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исходящих документах проставляется регистрационный штамп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направляются адресатам по почте (с направлением копии на известные электронные адреса) или вручаются нарочно.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номенклатуры дел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Номенклатура дел составляется в трех экземплярах не позднее 10 декабря текущего года и вводится в действие с 1 января следующего календарного года.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государственной нотариальной конторы утверждается руководителем территориального органа юстиции и согласовывается с государственным архивом.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нотариус утверждает номенклатуру дел по согласованию с частным нотариальным архивом.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внесено изменение на государственном языке, текст на русском языке не меняется приказами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номенклатуру дел включаются наименования (заголовки) дел, отражающие всю документируемую деятельность. Электронные документы и базы данных включаются в номенклатуру дел на общих основаниях.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номенклатуре дел фиксируется форма документа (электронная с указанием носителя информации или бумажная).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дел составляется на основе Примерной номенклатуры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 предназначена для использования в качестве основного документа при подготовке номенклатуры дел, при определении сроков хранения дел в случае их отбора для передачи в архив или для уничтожения.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сроков хранения, установленных Примерной номенклатурой дел, при составлении номенклатуры дел не допускается.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разделе номенклатуры предусматриваются резервные индексы для внесения заголовков дел, не предусмотренных в номенклатуре дел, но сформированных в течение календарного года.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внесено изменение на государственном языке, текст на русском языке не меняется приказами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окончании года в номенклатуру дел вносится итоговая запись о количестве и категориях заведенных дел или томов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Экземпляр номенклатуры дел, как учетный документ для дел оперативного хранения, остается в архиве государственной нотариальной конторы или частного нотариуса.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дел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имеющиеся в государственной нотариальной конторе и у частного нотариуса документы после их исполнения группируются в дела в соответствии с номенклатурой дел и систематизируются внутри дела.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дела группируются документы одного года.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включение в дела не относящихся к ним документов, а также черновиков и проектов документов.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Дело состоит из сгруппированных в отдельной папке документов, относящихся к определенному вопросу или нотариальному действию.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объему дело не должно превышать 180 листов. Приложения объемом свыше 180 листов составляют отдельный том, о чем в документе делается отметка.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Экземпляры постановлений нотариуса, связанные с оформлением наследственных дел, помещаются в наследственные дела.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постановлений об отложении нотариальных действий группируются с документами, связанными с отложенным нотариальным действием.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дел. Составление описи дел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Оформление дела состоит из комплекса работ по подготовке дела к хранению, включающего в себя формирование обложки дела, брошюровку, нумерацию листов, составление заверительной надписи и внутренней описи.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Дело помещается в обложку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дела в делопроизводстве проводится его полное или частичное оформление в зависимости от сроков хранения, устанавливаемого в соответствии с номенклатурой дел.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Дела постоянного и временного (свыше десяти лет) сроков хранения предусматривают: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листов в деле;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</w:t>
      </w:r>
      <w:r>
        <w:rPr>
          <w:rFonts w:ascii="Times New Roman"/>
          <w:b w:val="false"/>
          <w:i w:val="false"/>
          <w:color w:val="000000"/>
          <w:sz w:val="28"/>
        </w:rPr>
        <w:t>листа-заверителя дела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</w:t>
      </w:r>
      <w:r>
        <w:rPr>
          <w:rFonts w:ascii="Times New Roman"/>
          <w:b w:val="false"/>
          <w:i w:val="false"/>
          <w:color w:val="000000"/>
          <w:sz w:val="28"/>
        </w:rPr>
        <w:t>внутренней описи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дела;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брошюровку (подшивку) дела в твердую обложку;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всех реквизитов обложки дела согласно пункту 32 настоящих Правил.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конце дела подшивается лист-заверитель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Лист-заверитель дела подписывается частным или государственным нотариусом, с указанием даты составления заверительной надписи, проставлением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нумерации листов дела на листе-заверителе дела делается отметка об изменении.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юстиции РК от 30.04.2026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дела постоянного и временного сроков (свыше десяти лет) хранения составляется внутренняя опись документов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документов дела подписывается частным или государственным нотариусом и подшивается в начале дела.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Дела временного (до десяти лет включительно) хранения допускается хранить в скоросшивателях, не проводить пересистематизацию документов в деле, листы дела не нумеруются, заверительные надписи не составляются.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окончании календарного года отдельно на дела постоянного и временного (свыше десяти лет) хранения, оконченные в делопроизводстве, составляется опись дел постоянного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Опись представляет собой перечень заголовков дел с указанием дат и количества листов в деле.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дела временного (до десяти лет) хранения опись не составляется.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Документы, хранящиеся в делах частного нотариуса или в государственной нотариальной конторе, выдаются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документов из дел производится в соответствии с Уголовно-процессуальным кодексом Республики Казахстан, при этом в дело вкладывают копии документов и акт (протокол) об изъятии подлинников.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возвращения ранее изъятых из дел документов, они вновь помещаются в дело, откуда, в свою очередь, изымаются их копии.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Журналы, заводимые нотариусом, до внесения в них первой записи прошиваются, листы их пронумеровываются. Количество пронумерованных и сшитых листов указывается на оборотной стороне последнего листа журнала.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документов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 нотариального делопроизводства хранятся по месту их формирования в течение десяти лет.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условий для хранения документов нотариального делопроизводства,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утвержденными приказом Министра юстиции Республики Казахстан от 31 января 2012 года № 29, (зарегистрирован в Реестре государственной регистрации нормативных правовых актов Республики Казахстан № 7444), они хранятся по месту их формирования на весь период осуществления профессиональной деятельности нотариуса.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Частный нотариус, государственный нотариус обеспечивают сохранность документов и дел на период хранения документов.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Дела располагаются в соответствии с утвержденной номенклатурой дел организации, на корешках обложек указываются их индексы.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Передача дел в частный нотариальный или государственный архив.</w:t>
      </w:r>
      <w:r>
        <w:br/>
      </w:r>
      <w:r>
        <w:rPr>
          <w:rFonts w:ascii="Times New Roman"/>
          <w:b/>
          <w:i w:val="false"/>
          <w:color w:val="000000"/>
        </w:rPr>
        <w:t>Обеспечение сохранности архивных документов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Частный нотариус по истечении десяти лет хранения и при отсутствии условий для хранения передает в течение календарного года, следующего за истекшим периодом хранения, в частный нотариальный архив завершенные и оформленные дела на хранение.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нотариус, прекративший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вышедший из членства территориальной нотариальной палаты, в течение десяти рабочих дней передает завершенные и оформленные дела на хранение другому нотариусу или в частный нотариальный архив соответствующего нотариального округа.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продление срока передачи завершенных и оформленных дел на хранение в частный нотариальный архив, но не более чем на два месяца.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Передача дел осуществляется по описям дел постоянного и временного (свыше десяти лет) хранения и номенклатуре дел.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Частный нотариус передает в частный нотариальный архив завершенные и оформленные дела постоянного, временного (семьдесят пять лет) срока хранения: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земельных участков;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жилых домов, квартир (документы, на основании которых они удостоверены);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оконченные наследственные дела;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праве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то оно подшивается в наследственное дело);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сдаче в частный нотариальный архив нотариально удостоверенные завещания, в том числе секретные завещания, а также неоконченное наследственное дело.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внесено изменение на государственном языке, текст на русском языке не меняется приказами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прекращения действия лицензии частного нотариуса, выходе или исключении частного нотариуса из членства территориальной нотариальной палаты, нотариально удостоверенные завещания, в том числе секретные завещания, а также неоконченные наследственные дела, в течение десяти рабочих дней передаются другому частному нотариусу по совместному решению территориального органа юстиции и территориальной нотариальной палаты.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документы, находящиеся в производстве нотариуса, в течение десяти рабочих дней передаются другому частному нотариусу по совместному решению территориального органа юстиции и территориальной нотариальной палаты.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произведенной передаче документов составляется акт приема-передачи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хранения и обеспечения сохранности нотариальных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функционируют частные нотариальные архивы.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нотариальные архивы являются филиалами территориальных нотариальных палат.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частном нотариальном архиве хранятся документы, указанные в части 1 пункта 39 настоящих Правил.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упразднения государственной нотариальной конторы завершенные и оформленные дела территориальный орган юстиции передает в государственный архив.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Сведения о совершении нотариальных действий и иные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Нотариальным электронным репозиторием является компонент ЕНИС, обеспечивающий временное хранение, учет и использование нотариальных документов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Нотариальным электронным архивом является централизованная информационная система, предназначенная для сбора, приобретения, комплектования, упорядочения, хранения, учета и использования нотариальных документов в электронной форме.</w:t>
      </w:r>
    </w:p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Уничтожение дел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Дела, срок хранения которых истек, выделяются к уничтожению после утверждения описи дел постоянного хранения и акта о выделении к уничтожению документов и дел за соответствующий период.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Отобранные к уничтожению дела оформляются актом о выделении к уничтожению документов и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Акт подписывается: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нотариусом, на которого возложены организация и ведение делопроизводства.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Акт представляется на одобрение экспертной проверочной комиссией (далее – ЭПК), состав которой определяется: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нотариальной палатой;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юстиции (при уничтожении дел государственной нотариальной конторы).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Акт, одобренный ЭПК, представляется на утверждение в территориальную нотариальную палату или территориальный орган юстиции.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Ведение реестра учета консультирования. Регистрация консультирования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Учету подлежит консультирование, осуществляемое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предоставляемое нотариусом в форме проведения устных и письменных консультаций правового характера, не связанных непосредственно с совершением нотариальных действий; составление проектов сделок, заявлений и других документов в соответствии с требованиями законодательства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Учет консультирования ведется нотариусом в реестре учета консультирования в ЕНИС,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Сведения подлежат включению в реестр учета консультирования в день обращения за консультацией.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Оформление документов, предназначенных для совершения действий за границей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подписании документов, предназначенных для совершения действий за границей, лицо, которое обратилось за совершением нотариального действия, пишет в документе в строку свою фамилию, имя, отчество (при его наличии) в той последовательности, как указано в документе, удостоверяющем личность, с проставлением подписи.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заполнении удостоверительной надписи указывается полностью в соответствии с оттиском печати: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частного или государственного нотариуса;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нотариальной конторы;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лицензии.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нотариального действия прописывается словами.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подписавшего документ, указывается в той последовательности, как указано в документе, удостоверяющем его личность.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Печать ставится на свободном месте документа под удостоверительной надписью, не затрагивая ее текста и подписи частного или государственного нотариуса.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удостоверительной надписи (в том числе номер электронного реестра нотариальных действий, сумма взысканной государственной пошлины и/или сумма, оплаченная нотариусу) печатается техническими средствами (пишущей машинкой, персональным компьютером).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Документы не сгибаются, незаполненные до конца строки, свободные места не прочеркиваются, проставление мастичных штампов не допускается.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сшиваются ниткой или лентой красного или белого цвета в три прокола.</w:t>
      </w:r>
    </w:p>
    <w:bookmarkEnd w:id="129"/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Печать, штампы и электронная цифровая подпись нотариуса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Печать частного и государственного нотариуса изготавливается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Печать частного нотариуса изготавливается в соответствии с эскизом печати частного нотариуса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Написание фамилии, имени и отчества (при его наличии) частного и государственного нотариуса в тексте печати производится по документу, удостоверяющему его личность.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Территориальный орган юстиции осуществляет заказ на изготовление печати государственного нотариуса.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нотариальная палата осуществляет заказ на изготовление печати частного нотариуса.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нотариусам печати для совершения нотариальных действий производится под роспись в журнале выдачи печати территориальным органом юстиции или территориальной нотариальной палатой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Печать используется частным и государственным нотариусом, для скрепления своей подписи на тексте удостоверительной надписи при выдаче нотариально удостоверенного либо засвидетельствованного документа, на постановлении, поручении (запросе) и на документах, связанных с нотариальной деятельностью.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 утрате или хищении печати частный нотариус сообщает в территориальный орган юстиции и территориальную нотариальную палату в течение одного дня со дня обнаружения.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утрате или хищении печати государственный нотариус сообщает в территориальный орган юстиции в течение одного дня со дня обнаружения.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Печать уничтожается в случаях: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должности государственного нотариуса;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территории деятельности нотариуса за пределы нотариального округа;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действия лицензии частного нотариуса;</w:t>
      </w:r>
    </w:p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данных, удостоверяющих личность нотариуса;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в связи с непригодностью для применения.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Печать сдается на хранение в территориальный орган юстиции: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действия лицензии со дня ознакомления с приказом о приостановлении действия его лицензии;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в случае исключения из членства в нотариальной палате;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на период нахождения в отпуске (в том числе по уходу за ребенком) в течение одного рабочего дня со дня ознакомления с приказом.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государственного или частного нотариуса в присутствии нотариуса помещается в конверт, который скрепляется подписями нотариуса, должностного лица и печатью территориального органа юстиции.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конверта с печатью производится в присутствии нотариуса.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пользовании печати применяется синий или фиолетовый красители, не допуская применения черного, многоцветного красителей.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Территориальный орган юстиции в случае утраты или уничтожения печати государственного нотариуса публикует информацию на Интернет-ресурсе Министерства юстиции Республики Казахстан.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утрате или уничтожении печати частного нотариуса размещается на Интернет-ресурсе территориальной нотариальной палаты.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67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Частный и государственный нотариус имеет электронную цифровую подпись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электронными документами и внесение сведений в ЕНИС нотариус осуществляет посредством электронной цифровой подписи.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Нотариальные документы составляются на стандартных листах бумаги формата А4.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по каждому нотариальному действию присваивается уникальный номер, который указывается в бумажной версии документа.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оформлении документов используются мастичные штампы. Оттиски мастичных штампов выполняются штемпельной краской синего или фиолетового цвета.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мастичного штампа для исполнения удостоверительной надписи допускается дописывание незаполненных мест штампа при помощи использования технических средств или от руки с использованием красителя синего или фиолетового цвета. Допускается проставление от руки с использованием красителя синего или фиолетового цвета регистрационного номера нотариального действия и суммы взысканной государственной пошлины (нотариального тарифа) при исполнении удостоверительной надписи с использованием технических средств. При написании удостоверительной надписи от руки также используется краситель синего или фиолетового цвета.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Печати, штампы удостоверительных надписей хранятся в сейфах или опечатываемых несгораемых металлических шкафах в помещении частного нотариуса или государственной нотариальной конторе.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Использование, хранение и учет печати, штампов удостоверительных надписей, ведется частным и государственным нотариусом, в государственной нотариальной конторе – одним из государственных нотариусов, определенным приказом руководителя территориального органа юстиции.</w:t>
      </w:r>
    </w:p>
    <w:bookmarkEnd w:id="159"/>
    <w:bookmarkStart w:name="z1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Формирование и оформление наследственных дел. Учет завещаний.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Основанием для начала производства по наследственному делу является получение нотариусом заявления, свидетельствующего об открытии наследства, частным нотариусом либо поступившего в государственную нотариальную контору. К таким заявлениям относятся: заявление о принятии наследства, заявление о выдаче свидетельства о праве на наследство, заявление об отказе от наследства, заявление пережившего супруга о выдаче свидетельства о праве собственности на долю в общем имуществе супругов.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Документы, относящиеся к наследственному делу, представляются частному или государственному нотариусу как на личном приеме, так и по почте.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Документ, послуживший основанием для начала производства по наследственному делу, регистрируется в реестре наследственных дел ЕНИС.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заявлений об отказе от наследства или о принятии наследства либо о выдаче свидетельства о праве на наследство, об оплате расходов за счет наследственного имущества заводится наследственное дело и присваивается порядковый номер.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поступления, номер наследственного дела, присвоенный первому поступившему заявлению.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является отдельным номенклатурным делом. На обложке дела к номенклатурному индексу через дробь присваивается номер наследственного дела (Дело № 2-8/27/2021).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наследственное дело подшиваются все документы, представленные наследниками, на основании которых выдано свидетельство о праве на наследство.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наследственное дело не закончено производством в текущем году, то оно переходит в следующий год под тем же номером и перерегистрации не подлежит.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Передача частным или государственным нотариусом наследственного дела по принадлежности другому нотариусу производится в следующем порядке: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подшиваются документы, находящиеся в наследственном деле;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внутренняя опись документов;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снимается копия наследственного дела, включая копию обложки.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Подлинное наследственное дело с сопроводительным письмом направляется нотариусом либо помощником нотариуса другому нотариусу по принадлежности заказным письмом (заказной бандеролью) либо курьером.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делах частного или государственного нотариуса, передавшего наследственное дело по принадлежности, хранится акт приема - передачи, копия наследственного дела с сопроводительным письмом и уведомлением оператора почтовой связи, а в случае доставки наследственного дела курьером или нотариусом либо помощником нотариуса – отметка нотариуса или территориального органа юстиции о его получении.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наследственного дела или его копии по принадлежности осуществляется в течение семи рабочих дней со дня получения нотариусом, передающим наследственное дело или его копию, документа, послужившего основанием для передачи (заявления наследника, запрос нотариуса).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Частный или государственный нотариус, получивший наследственное дело, направленное к нему по принадлежности, регистрирует дело в порядке, предусмотренном для регистрации наследственных дел.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79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территориальной нотариальной палате ведется реестр учета завещаний, полученных от должностных лиц, уполномоченных на удостоверение завещаний, приравненных к нотариально удостоверенным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реестров единой нотариальной информационной системы, утвержденным приказом Министра юстиции Республики Казахстан от 30 апреля 2021 года № 356 (зарегистрирован в Реестре государственной регистрации нормативных правовых актов Республики Казахстан № 22701).</w:t>
      </w:r>
    </w:p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удостоверенном завещании поступают в реестр учета завещаний ЕНИС после внесения записи в электронном реестре ЕНИС.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Оконченное наследственное дело возобновляется при выдаче дополнительного свидетельства о праве на наследство или нового свидетельства о праве на наследство в случае отмены ранее выданного свидетельства о праве на наследство. При этом в реестре учета наследственных дел регистрируются заявления, послужившие основанием для возобновления наследственного дела. Новые документы помещаются в конец наследственного дела, вносятся необходимые изменения в обложку дела, во внутреннюю опись, в лист-заверитель.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свидетельство о праве на наследство выдается нотариусом, ранее выдавшим свидетельство о праве на наследство.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 дополнительное свидетельство о праве на наследство выдается нотариусом, которому переданы документы.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лицензии нотариуса, выходе или исключении нотариуса из членства нотариальной палаты, ранее выдавшего свидетельство о праве на наследство, и передачи дел на хранение в архив, дополнительное свидетельство о праве на наследство выдается нотариусом, к которому обратилось заинтересованное лицо. При этом нотариус запрашивает из архива копию наследственного дела и на основании указанных документов выдает дополнительное свидетельство о праве на наследство.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внесено изменение на государственном языке, текст на русском языке не меняется приказами Министра юстиции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подготовке законченного наследственного дела к хранению документы подшиваются по правилам пункта 35 настоящих Правил в следующем порядке: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принятии наследства, о выдаче свидетельства о праве на наследство или об отказе от наследства;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в информационной системе "регистрационный пункт ЗАГС" о государственной регистрации смерти (при отсутствии сведений о смерти в информационной системе "регистрационный пункт ЗАГС" или в случае смерти за пределами Республики Казахстан копия свидетельства или уведомления, справки, либо записи акта о смерти);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из государственной базы данных "Физические лица" о месте регистрации наследодателя;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родственные отношения наследников с наследодателем, основание наследования (завещание, документы о степени родства, об усыновлении, о нахождении на иждивении наследодателя);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нотариуса, сделанные для установления круга наследников, и ответы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/ отсутствии наследственного дела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наследства наследодателю (правоустанавливающие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приобщенные к наследственному делу.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– в редакции приказа Министра юстиции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Производство по наследственному делу считается оконченным и дело оформляется для хранения после выдачи свидетельства о праве на наследство всем наследникам.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Если секретное завещание хранится у нотариуса, удостоверившего секретное завещание, то конверт с секретным завещанием в запечатанном нотариусом конверте, экземпляр свидетельства о принятии на хранение секретного завещания, заявление об отмене секретного завещания, в случае его отмены завещателем помещаются в дело "Конверты хранения секретного завещания".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целостности секретного завещания они помещаются в папки из твердого материала, оснащенные специальными средствами, позволяющими содержать в них документы без механического повреждения (с зажимами, прозрачными файлами).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относящиеся к одному секретному завещанию, группируются вместе и нумеруются, но не прошиваются.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самого конверта хранения в дело помещается экземпляр свидетельства о принятии на хранение секретного завещания.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секретного завещания переданного на хранение завещателю или исполнителю (душеприказчику) завещания, в делах нотариуса остается свидетельство о передаче на хранение секретного завещания и заявление об его отмене.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Если секретное завещание хранится у нотариуса удостоверившего секретное завещание, то секретное завещание и относящееся к нему свидетельство о принятии на хранение секретного завещания изымаются из дела при вскрытии конверта секретного завещания, на их место помещается справка об изъятии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содержащая сведения о причине и дате изъятия документов.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Основанием для начала производства по вскрытию конверта с секретным завещанием является получение нотариусом, у которого удостоверено либо хранится секретное завещание, свидетельства или уведомления о смерти завещателя, а также конверт с секретным завещанием, в случае хранения его у завещателя или у исполнителя (душеприказчика) завещания, заявления о вскрытии и оглашении секретного завещания.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– в редакции приказа Министра юстиции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86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Нотариус формирует индивидуальное дело "Секретное завещание". Номер индивидуального дела "Секретное завещание" обозначается арабскими цифрами и состоит из номера, под которым зарегистрирован протокол вскрытия и оглашения секретного завещания в электронном реестре ЕНИС регистрации нотариальных действий, и года заведения индивидуального дела: 20/2021, где 20 – номер, под которым протокол вскрытия и оглашения секретного завещания зарегистрирован в электронном реестре ЕНИС, 2021 – год заведения индивидуального дела.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Наследникам по закону лица, совершившего секретное завещание, местонахождения которых известно нотариусу, заказным письмом направляется извещение о вскрытии секретного завещания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содержатся сведения о дате, месте и времени вскрытия и оглашения секретного завещания. Уведомление о вручении извещения хранится в деле нотариуса.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дело секретного завещания помещаются все документы, связанные со вскрытием конверта и оглашением текста конкретного секретного завещания, включая конверт хранения, конверт, в который было помещено секретное завещание, свидетельство о принятии секретного завещания, подлинник секретного завещания (или любое иное вложение, изъятое из конверта, переданного нотариусу завещателем), подлинник протокола вскрытия и оглашения секретного завещания.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Производство по конкретному секретному завещанию считается оконченным и дело готовится для постоянного хранения после выдачи наследникам по завещанию копии протокола о вскрытии и оглашении секретного завещания.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Производство по делу секретного завещания окончено и дело подготовлено для временного хранения, если наследниками по завещанию копия протокола о вскрытии и оглашении секретного завещания не получена в течение года со дня вскрытия конверта и оглашения текста секретного завещания.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входящих документов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входящего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8"/>
    <w:bookmarkStart w:name="z24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исходящих документов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исходящего (внутреннего)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исходящего (внутреннего)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или краткое содержание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 и о направлении его в дело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7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3"/>
    <w:bookmarkStart w:name="z27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 (образец)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нотариуса,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исходящего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 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"__"__________ 20 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 (индекс)</w:t>
            </w:r>
          </w:p>
        </w:tc>
      </w:tr>
    </w:tbl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Делопроизводство, административно-хозяйственные вопросы</w:t>
            </w:r>
          </w:p>
          <w:bookmarkEnd w:id="20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дела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 акты о результатах проверки работы нотариальной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другие документы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органами юстиции и нотариальной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учреждениями, организациями и гражданами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финансовой и хозяйственной деятельности нотариальной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документальной ревизии финансово- хозяйственной деятельности. В случае возникновения споров, разногласий, следственных и судебных дел – 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предложения по организации работы нотариальной конторы и ответы на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нотариальной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документальных материалов, сданных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входящих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исходящих документов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и юридическими лицами по вопросам совершения нотариальных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Совершение нотариальных действий</w:t>
            </w:r>
          </w:p>
          <w:bookmarkEnd w:id="2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и залоге жилых домов, квартир (документы, на основании которых они удостоверены)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удостоверенные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принятии секретного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передаче на хранение секретного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вскрытия и оглашения секретного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со дня истечения срока их давности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на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оно подшивается в наследственное дело)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 удостоверении фактов нахождения лиц в живых и в определенном месте, о принятии на хранение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удостоверению времени предъявления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заявлений граждан, учреждений, предприятий и организаций другим гражданам, учреждениям, предприятиям и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совершению депозитных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морских протестах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в связи с обеспечением доказательств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юридических лиц (копии устава, свидетельства о государственной регистрации, протоколы, приказы)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 отказе в совершении нотариальных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направлении документов на экспертизу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для регистрации нотариальных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наследственных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учета завещаний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надписи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6" w:id="2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заверяется подписью работника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или территориальной нотариальной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руководителя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 нотариуса 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Согласована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ЦЭК (ЭК) Департамента юстиции (наименование области или города) (дата и номер протокола)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ЭПК частного нотариального архива (дата и номер протокола)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2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Итоговая запись о категориях и количестве дел, заведенных в __ году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срокам хранения</w:t>
            </w:r>
          </w:p>
          <w:bookmarkEnd w:id="25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отметкой "ЭПК"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(свыше 10 лет)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(до 10 лет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6" w:id="258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частного или государственного нотариуса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Итоговые сведения переданы в архив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наименование должности работника, передавшего сведения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9"/>
    <w:p>
      <w:pPr>
        <w:spacing w:after="0"/>
        <w:ind w:left="0"/>
        <w:jc w:val="both"/>
      </w:pPr>
      <w:bookmarkStart w:name="z559" w:id="260"/>
      <w:r>
        <w:rPr>
          <w:rFonts w:ascii="Times New Roman"/>
          <w:b w:val="false"/>
          <w:i w:val="false"/>
          <w:color w:val="000000"/>
          <w:sz w:val="28"/>
        </w:rPr>
        <w:t>
      Обложка дела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Фонд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____________ Дело № ____________________</w:t>
      </w:r>
    </w:p>
    <w:p>
      <w:pPr>
        <w:spacing w:after="0"/>
        <w:ind w:left="0"/>
        <w:jc w:val="both"/>
      </w:pPr>
      <w:bookmarkStart w:name="z560" w:id="2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нотариуса, дата и номер его лицензии)</w:t>
      </w:r>
    </w:p>
    <w:p>
      <w:pPr>
        <w:spacing w:after="0"/>
        <w:ind w:left="0"/>
        <w:jc w:val="both"/>
      </w:pPr>
      <w:bookmarkStart w:name="z561" w:id="262"/>
      <w:r>
        <w:rPr>
          <w:rFonts w:ascii="Times New Roman"/>
          <w:b w:val="false"/>
          <w:i w:val="false"/>
          <w:color w:val="000000"/>
          <w:sz w:val="28"/>
        </w:rPr>
        <w:t>
      ______________ том № 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 индекса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(заголовок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хранения _____________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Фонд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Опись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Дело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3"/>
    <w:bookmarkStart w:name="z56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ЛИСТ-ЗАВЕРИТЕЛЬ ДЕЛА</w:t>
      </w:r>
    </w:p>
    <w:bookmarkEnd w:id="264"/>
    <w:p>
      <w:pPr>
        <w:spacing w:after="0"/>
        <w:ind w:left="0"/>
        <w:jc w:val="both"/>
      </w:pPr>
      <w:bookmarkStart w:name="z565" w:id="265"/>
      <w:r>
        <w:rPr>
          <w:rFonts w:ascii="Times New Roman"/>
          <w:b w:val="false"/>
          <w:i w:val="false"/>
          <w:color w:val="000000"/>
          <w:sz w:val="28"/>
        </w:rPr>
        <w:t>
      Фонд № _____ Опись № ________ Дело № 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 подшито и пронумеровано ______________ лист (ов),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№ №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№ №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пронумерованные чистые 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листов внутренней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Учтено документов в виде вложений и приложений, не подлежащих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(разновидности документов и их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формирования, оформления, физического состояния и учета документов дела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5" w:id="268"/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лица,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заполнившего лист-заверитель дела ________________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или государственного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9"/>
    <w:bookmarkStart w:name="z57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</w:t>
      </w:r>
      <w:r>
        <w:br/>
      </w:r>
      <w:r>
        <w:rPr>
          <w:rFonts w:ascii="Times New Roman"/>
          <w:b/>
          <w:i w:val="false"/>
          <w:color w:val="000000"/>
        </w:rPr>
        <w:t>документов дела № ___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" w:id="273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листов документов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внутренней описи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документов (количество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или государственного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6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внесено изменение на государственном языке, текст на русском языке не меняется приказом Министра юстиции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1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Опись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дел постоянного 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(титульный лист описи)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 ________________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нотариуса, дата и номер его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в гос. архиве)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ЭПК_________________________________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архивного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нотариальной конторы,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лицензии нотариуса, занимающегося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постоянного хранения за______ год п/п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дел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(тома, части)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698" w:id="278"/>
      <w:r>
        <w:rPr>
          <w:rFonts w:ascii="Times New Roman"/>
          <w:b w:val="false"/>
          <w:i w:val="false"/>
          <w:color w:val="000000"/>
          <w:sz w:val="28"/>
        </w:rPr>
        <w:t>
      В данный раздел включено ___________________ дел (цифрами)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_________________ по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составителя)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Итоговую запись к разделу описи за ___ год заверяю: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за делопроизводство)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 ________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9"/>
    <w:bookmarkStart w:name="z7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 приема-передаче документов</w:t>
      </w:r>
    </w:p>
    <w:bookmarkEnd w:id="280"/>
    <w:p>
      <w:pPr>
        <w:spacing w:after="0"/>
        <w:ind w:left="0"/>
        <w:jc w:val="both"/>
      </w:pPr>
      <w:bookmarkStart w:name="z702" w:id="28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передаче документов частного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частного нотариуса, который передает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частному нотариусу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частного нотариуса, который принимает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работника юстиции и нотариальной палаты,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документов. (количество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Ф.И.О. (при его наличии)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Ф.И.О. (при его наличии)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присутствии: Ф.И.О. (при его наличии) работника территориального органа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работника территориальной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"__"______20__год</w:t>
            </w:r>
          </w:p>
        </w:tc>
      </w:tr>
    </w:tbl>
    <w:bookmarkStart w:name="z70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документов и дел</w:t>
      </w:r>
    </w:p>
    <w:bookmarkEnd w:id="283"/>
    <w:p>
      <w:pPr>
        <w:spacing w:after="0"/>
        <w:ind w:left="0"/>
        <w:jc w:val="both"/>
      </w:pPr>
      <w:bookmarkStart w:name="z707" w:id="284"/>
      <w:r>
        <w:rPr>
          <w:rFonts w:ascii="Times New Roman"/>
          <w:b w:val="false"/>
          <w:i w:val="false"/>
          <w:color w:val="000000"/>
          <w:sz w:val="28"/>
        </w:rPr>
        <w:t>
      Дата ___________________ Индекс 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выделении к уничтожению документов и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№ _________________от 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Составлен: экспертной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__________________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руководствуясь перечнем ___________________ (название перечня),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отобрала к уничтожению как не имеющие научно-исторической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утратившие практическое значение следующие документы 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нотариальной конторы, Ф.И.О. (при его наличии)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деятельности которых отложились документы, не 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документов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документов и дел, индекс по номенклатуре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документов и дел (томов)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статей по перечню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722" w:id="287"/>
      <w:r>
        <w:rPr>
          <w:rFonts w:ascii="Times New Roman"/>
          <w:b w:val="false"/>
          <w:i w:val="false"/>
          <w:color w:val="000000"/>
          <w:sz w:val="28"/>
        </w:rPr>
        <w:t>
      Всего дел ______________________________ (цифрами и прописью)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(Ф.И.О. (при его наличии) 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подписи _____________________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измельчены и уничтожены путем сожжения.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 ____________________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 Экспертной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Частный нотариус или государственный нотариус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8"/>
    <w:bookmarkStart w:name="z7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консультирования</w:t>
      </w:r>
    </w:p>
    <w:bookmarkEnd w:id="289"/>
    <w:p>
      <w:pPr>
        <w:spacing w:after="0"/>
        <w:ind w:left="0"/>
        <w:jc w:val="both"/>
      </w:pPr>
      <w:bookmarkStart w:name="z726" w:id="2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нотариуса)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лица, обратившегося за консультацией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консультирования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3"/>
    <w:bookmarkStart w:name="z75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печати частного нотариуса</w:t>
      </w:r>
    </w:p>
    <w:bookmarkEnd w:id="294"/>
    <w:bookmarkStart w:name="z7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23368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61214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печати частного нотариуса</w:t>
      </w:r>
    </w:p>
    <w:bookmarkEnd w:id="297"/>
    <w:bookmarkStart w:name="z7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Печать частного нотариуса (далее – печать) изготавливается на специальном оборудовании, должен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</w:t>
      </w:r>
    </w:p>
    <w:bookmarkEnd w:id="298"/>
    <w:bookmarkStart w:name="z7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Диаметр печати должен быть 44 миллиметров (далее – мм).</w:t>
      </w:r>
    </w:p>
    <w:bookmarkEnd w:id="299"/>
    <w:bookmarkStart w:name="z7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печати частного нотариуса состоит из слов "частный нотариус", фамилии, имени, отчества нотариуса, а также номер и дата выдачи лицензии. Содержание всех надписей в печати частного нотариуса производится на государственном и русском языках.</w:t>
      </w:r>
    </w:p>
    <w:bookmarkEnd w:id="300"/>
    <w:bookmarkStart w:name="z7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тексте печати должны быть изображены три ободка и Государственный Герб Республики Казахстан.</w:t>
      </w:r>
    </w:p>
    <w:bookmarkEnd w:id="301"/>
    <w:bookmarkStart w:name="z7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Первый ободок толщиной 3 мм создается круговым микрошрифтом и состоит из слов "Қазақстан Республикасы".</w:t>
      </w:r>
    </w:p>
    <w:bookmarkEnd w:id="302"/>
    <w:bookmarkStart w:name="z7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Толщина линии второго ободка составляет 5 мм. Внутри второго ободка должен располагаться текст, следующего содержания "Лицензия № 0000000 выдана ________ года Министерством юстиции Республики Казахстан".</w:t>
      </w:r>
    </w:p>
    <w:bookmarkEnd w:id="303"/>
    <w:bookmarkStart w:name="z7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Толщина третьего ободка составляет 2,5 мм, внутри третьего ободка текст должен состоять из слов "частный нотариус", а также из фамилии, имени, отчества частного нотариуса.</w:t>
      </w:r>
    </w:p>
    <w:bookmarkEnd w:id="304"/>
    <w:bookmarkStart w:name="z7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Контуры надписи "Қазақстан Республикасы" должны заполняться черным растром.</w:t>
      </w:r>
    </w:p>
    <w:bookmarkEnd w:id="305"/>
    <w:bookmarkStart w:name="z7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растровых точек может быть различной: круглой, элиптической, квадратной и т.д.</w:t>
      </w:r>
    </w:p>
    <w:bookmarkEnd w:id="306"/>
    <w:bookmarkStart w:name="z7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центре печати располагается зеркальное изображение Государственного Герба Республики Казахстан диаметром 24 мм.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8"/>
    <w:bookmarkStart w:name="z76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печати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п/п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частного (государственного) нотариуса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уничтожении, утери печати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9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2"/>
    <w:bookmarkStart w:name="z79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изъятии документа</w:t>
      </w:r>
    </w:p>
    <w:bookmarkEnd w:id="313"/>
    <w:p>
      <w:pPr>
        <w:spacing w:after="0"/>
        <w:ind w:left="0"/>
        <w:jc w:val="both"/>
      </w:pPr>
      <w:bookmarkStart w:name="z792" w:id="314"/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назначенным на "__" __________ 20__ года вскрытием секретного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завещания, совершенного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завещателя)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дела "Секретные завещания" мною,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 листы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номера изъятых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приказа Министра юстиции РК от 28.09.2022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вскрытии секретного завещания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 или нотариального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нотариуса, номер, дата выдачи и орган, выдавший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частного нотариуса) сообщаю Вам, что 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представлено свидетельство/уведомление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его наличии) лица, совершившего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секретное завещание) совершившего секретное завещание.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1051 Гражданского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представлению свидетельства или уведомления о смерти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совершившего секретное завещание, нотариус не позднее чем через десять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представления свидетельства или уведомления вскрывает конверт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секретным завещанием.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Извещаю Вас о том, что в ___ часов ___ минут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состоится вскрытие и оглашение секретного завещания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его наличии) лица, совершившего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секретное завещание).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Предлагаю Вам прибыть на вскрытие и оглашение секретного завещания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наследника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к нотариусу предъявляются документы, удостоверяющие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подтверждающие принадлежность к наследникам завещателя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