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347b" w14:textId="b0c3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2012 года № 36. Зарегистрирован в Министерстве юстиции Республики Казахстан 20 января 2012 года № 7391.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45 "Административные штрафы, пени, санкции, взыскания, налагаемые Счетным комитетом по контролю за исполнением республиканского бюджета, за исключением поступлений от организаций нефтяного сектора"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 Санкции, взыскания, подлежащие уплате по поручению и/или во исполнения решений Счетного комитета по контролю за исполнением республиканского бюджета, за исключением поступлений от организации нефтяного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271 с бюджетной программой 061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 Управление 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061 Развитие объектов государственных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02 "Оборона":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202 "Министерство по чрезвычайным ситуациям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подпрограммы 100 "Обеспечение деятельности уполномоченного органа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программы 056 "Целевые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351 с бюджетной программой 010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"351 Управление земельных отношений города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Изъятие, в том числе путем выкупа, земельных участков для государственных надобностей и связанное с этим отчуждение недвижимого имущества";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364 "Управление предпринимательства и промышленности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"035 Формирование региональных стабилизационных фондов продовольственных товаров за счет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