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905d4" w14:textId="e2905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эффективности управления персоналом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от 16 января 2012 года № 02-01-02/9. Зарегистрирован в Министерстве юстиции Республики Казахстан 17 января 2012 года № 7384. Утратил силу приказом Председателя Агентства Республики Казахстан по делам государственной службы и противодействию коррупции от 10 ноября 2014 года № 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Председателя Агентства РК по делам государственной службы и противодействию коррупции от 10.11.2014 </w:t>
      </w:r>
      <w:r>
        <w:rPr>
          <w:rFonts w:ascii="Times New Roman"/>
          <w:b w:val="false"/>
          <w:i w:val="false"/>
          <w:color w:val="ff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>пункта 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Системы ежегодной оценки эффективности деятельности центральных государственных и местных исполнительных органов областей, города республиканского значения, столицы, утвержденной Указом Президента Республики Казахстан от 19 марта 2010 года № 954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эффективности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кадрового обеспечения Агентства Республики Казахстан по делам государственной службы (далее - Агентство) (Утешев М.И.):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довести настоящий приказ до сведения центральных государственных и местных исполнительных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размещение настоящего приказа на интернет-ресурсе Агентства.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Председателя Агентства Комекбаева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государственной регистрации в Министерстве юстиции Республики Казахстан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А. Байменов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 приказом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Председателя Агентства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делам государственной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января 2012 года № 02-01-02/9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 Методика оценки эффективности управления персоналом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Методика в редакции приказа Председателя Агентства РК по делам государственной службы от 25.02.2014 </w:t>
      </w:r>
      <w:r>
        <w:rPr>
          <w:rFonts w:ascii="Times New Roman"/>
          <w:b w:val="false"/>
          <w:i w:val="false"/>
          <w:color w:val="ff0000"/>
          <w:sz w:val="28"/>
        </w:rPr>
        <w:t>№ 04-2-4/42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Методика оценки эффективности управления персоналом (далее – Методика) разработана в целях реализации Системы ежегодной оценки деятельности центральных государственных и местных исполнительных органов областей, города республиканского значения, столицы,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марта 2010 года № 954 (далее – Система).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Методика предназначена для определения эффективности мер по управлению персоналом в центральных государственных и местных исполнительных органах областей, города республиканского значения, столицы.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Оценка эффективности управления персоналом осуществляется Агентством Республики Казахстан по делам государственной службы (далее – Агентство).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Объектами оценки эффективности управления персоналом являются центральные государственные органы и их ведомства, территориальные подразделения центральных государственных органов и их ведомств в областях, городах Астана и Алматы, за исключением районных подразделений, а также местные исполнительные органы областей, городов Астана и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Оценка эффективности управления персоналом в отношении Агентства осуществляется Администрацией Президента Республики Казахстан (далее – Администрация Президента).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Для проведения оценки эффективности управления персоналом в Агентстве создается рабочая группа, являющаяся подгруппой Экспертной комиссии по ежегодной оценке эффективности деятельности центральных государственных и местных исполнительных органов областей, города республиканского значения, столицы (далее – Рабочая группа). Состав Рабочей группы утверждается приказом Председателя Агентства.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Оценка эффективности управления персоналом осуществляется ежегодно по итогам отчетного (календарного) года согласно Графику, утвержденному Администрацией Президента (далее – График).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Информация для проведения оценки эффективности управления персоналом представляется в Агентство согласно Графику аппаратом центрального государственного органа, аппаратами акимов областей, городов Астаны и Алматы на бумажных и электронных носителях.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Заключение о результатах оценки эффективности управления персоналом готовится Агентством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Заключения о результатах оценки эффективности управления персоналом в центральных государственных и местных исполнительных органах областей, города республиканского значения, столицы представляются в уполномоченный орган по государственному планированию и оцениваемые государственные органы.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 о результатах оценки эффективности управления персоналом в Агентстве, подготовленное Администрацией Президента, представляется в уполномоченный орган по государственному планированию.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Баллы выставляются по критериям и показателям для оценки эффективности управления персоналом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Оценка эффективности управления персоналом осуществляется по результатам анализа информации государственных органов, представляемой в Агентство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Методике, опроса государственных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Источниками информации для проведения оценки эффективности управления персоналом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статистические данные государственных органов и данные автоматизированной электронно-пропускной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результаты проверок, проведенных уполномоченными государственными органами по направлениям, соответствующим критериям Методики;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результаты опросов государственных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информация Комитета по правовой статистике и специальным учетам Генеральной прокуратуры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51</w:t>
      </w:r>
      <w:r>
        <w:rPr>
          <w:rFonts w:ascii="Times New Roman"/>
          <w:b w:val="false"/>
          <w:i w:val="false"/>
          <w:color w:val="000000"/>
          <w:sz w:val="28"/>
        </w:rPr>
        <w:t xml:space="preserve"> Системы, Агентством осуществляется перепроверка данных, содержащихся в отчетной информации оцениваемых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Оценка эффективности управления персоналом осуществляется по следующим критериям: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эффективность использования человеческих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обучение государственных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уровень коррумпированности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уровень удовлетворенности государственных служащих.</w:t>
      </w:r>
    </w:p>
    <w:bookmarkEnd w:id="4"/>
    <w:bookmarkStart w:name="z2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Критерий «Эффективность использования человеческих ресурсов»</w:t>
      </w:r>
    </w:p>
    <w:bookmarkEnd w:id="5"/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Оценка по данному критерию проводится на основе представляемой центральными государственными и местными исполнительными органами информации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проведении оценки по показателю «уровень текучести кадров» учитываются соответствующие данные отчетов государственных органов по мониторингу состояния кадров государственной службы по состоянию на 1 января года, следующего за отчетным периодом, предоставляемых в Агентство ежеквартально.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Оценка рассчитывается по следующей формуле: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К1 = Р1 + Р2 + Р3 + Р4</w:t>
      </w:r>
    </w:p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 К1 – оценка государственного органа по данному критерию;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Р1 – показатель «уровень текучести кадров»;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Р2 – показатель «укомплектованность штата государственного органа»;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Р3 – показатель «продвижение работников государственного органа»;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Р4 – показатель «фактическая продолжительность рабочего времени в государственном органе».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Максимальное значение по данному критерию составляет 38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Оценка по показателю «уровень текучести кадров» рассчитывается по следующей формуле: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2260600" cy="62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6060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 k – коэффициент для приведения полученных результатов к весовому значению (равен 14);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 – количество государственных служащих, уволенных в отчетном периоде;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 – среднее количество административных государственных должностей в соответствии со штатным расписанием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– показатель жесткости.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Среднее количество административных государственных должностей определяется как среднее значение суммы количества административных государственных должностей государственного органа с первого по четвертый квартал включительно.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расчете оценки по сменяемости не учитываются государственные служащие, уволенные: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связи с выходом на пенсию;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связи с реорганизацией государственного органа или сокращением штата;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болезни, в связи со смертью;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связи с назначением на политическую должность;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связи с уходом в военные и правоохранительные органы;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связи с выходом на работу основного работника (из отпуска по уходу за ребенком, из отпуска без сохранения заработной оплаты в связи с прохождением обучения по государственным программам подготовки и переподготовки государственных служащих, на основании государственного заказа или в зарубежных высших учебных заведениях по приоритетным специальностям, утверждаемым Республиканской комиссией по подготовке кадров за рубежом);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связи с переводом на должность, к которой установлены более высокие или равные требования по стажу государственной службы, чем к последней занимаемой должности, в т.ч. в связи с переводом на государственную административную должность корпуса «А».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учитываются также сотрудники, уволенные в системе одного центрального государственного органа (из центрального аппарата в комитет, из областного подразделения в районное).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после смены политических государственных служащих государственного органа (министр, председатель агентства, заместители министра, заместители председателя агентства, акимы областей, столицы, города республиканского значения (далее – аким), заместители акимов, руководители аппаратов акимов), а также, после смены некоторых административных государственных служащих корпуса «А» (ответственные секретари, руководители аппарата), увольняются по собственному желанию более 3% сотрудников руководящего звена (председатели комитетов, их заместители, директора департаментов и их заместители, руководители управлений, заместители руководителей аппарата акима, заведующие отделами и главные инспектора аппарата акима, руководители областных местных исполнительных органов и их заместители) по итогам квартала, отнимается 3 балла.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полученный результат составил значение со знаком минус, государственному органу по данному показателю ставится значение 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Максимальное значение по данному показателю составляет 14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Оценка по показателю «укомплектованность штата государственного органа» рассчитывается по двум формулам: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когда S&gt;5 применяется формула 1):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2832100" cy="58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2100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 k – коэффициент для приведения полученных результатов к весовому значению (равен 10);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 – количество дней, образовавшихся за счет наличия вакантных должностей, в том числе по причине ухода сотрудника на длительное обучение либо в декретный отпуск (за исключением 45 рабочих дней, затраченных на проведение конкурса на занятие данной вакантной должности с момента направления объявления в Агентство, а также 11 рабочих дней, затраченных на назначение на данную вакантную должность в порядке перевода и из кадрового резерва с момента образования вакансии);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 – количество дней, в течение которых должности не были заняты по причине болезни государственных служащих (кроме случаев нахождения на больничном беременных женщин при сроке беременности свыше 20 недель, случаев нахождения работников на больничном в связи с производственной травмой, случаев нахождения на больничном работников, имеющих онкологические заболевания, а также иные заболевания, определенные отдельным списком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декабря 2007 года № 1171 «Об утверждении перечня видов заболеваний, при которых может устанавливаться срок временной нетрудоспособности более двух месяцев») и по другим причинам (отпуск без сохранения заработной платы, отстранение). В данное количество не входят случаи нахождения работника в </w:t>
      </w:r>
      <w:r>
        <w:rPr>
          <w:rFonts w:ascii="Times New Roman"/>
          <w:b w:val="false"/>
          <w:i w:val="false"/>
          <w:color w:val="000000"/>
          <w:sz w:val="28"/>
        </w:rPr>
        <w:t>ежегодном трудовом отпуске</w:t>
      </w:r>
      <w:r>
        <w:rPr>
          <w:rFonts w:ascii="Times New Roman"/>
          <w:b w:val="false"/>
          <w:i w:val="false"/>
          <w:color w:val="000000"/>
          <w:sz w:val="28"/>
        </w:rPr>
        <w:t>, командировке, в </w:t>
      </w:r>
      <w:r>
        <w:rPr>
          <w:rFonts w:ascii="Times New Roman"/>
          <w:b w:val="false"/>
          <w:i w:val="false"/>
          <w:color w:val="000000"/>
          <w:sz w:val="28"/>
        </w:rPr>
        <w:t>отпуске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беременности и родам, </w:t>
      </w:r>
      <w:r>
        <w:rPr>
          <w:rFonts w:ascii="Times New Roman"/>
          <w:b w:val="false"/>
          <w:i w:val="false"/>
          <w:color w:val="000000"/>
          <w:sz w:val="28"/>
        </w:rPr>
        <w:t>отпуске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без сохранения заработной платы до пяти календарных дней на основаниях, указанных в </w:t>
      </w:r>
      <w:r>
        <w:rPr>
          <w:rFonts w:ascii="Times New Roman"/>
          <w:b w:val="false"/>
          <w:i w:val="false"/>
          <w:color w:val="000000"/>
          <w:sz w:val="28"/>
        </w:rPr>
        <w:t>Трудовом 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– общее количество человекодней;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– показатель жесткости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Общее количество человекодней определяется по следующей формуле: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2827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827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 m – средняя штатная численность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– количество рабочих дней в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Средняя штатная численность определяется как среднее значение суммы штатной численности государственного органа с первого по четвертый квартал включительно (далее по тексту – средняя штатная численность).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когда S&lt;или=5, применяется формула: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133600" cy="67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расчета коэффициента S применяется формула: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52500" cy="66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 помощью коэффициента S определяется количество вакантных дней, образовавшихся за счет болезней и по другим причинам, приходящихся в среднем на каждого работника. Предельное значение для данного коэффициента равно 5 рабочим дням.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полученный результат составил значение со знаком минус, государственному органу по данному показателю ставится оценка 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Максимальное значение по данному показателю составляет 10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Оценка по показателю «продвижение работников государственного органа» рассчитывается по следующей формуле: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1054100" cy="49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541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 k – коэффициент для приведения полученных результатов к весовому значению (равен 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 – количество государственных служащих, назначенных на вышестоящую должность в данном государственном органе из числа работников данного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 – общее количество государственных служащих, назначенных на должности в данном государственном органе по конкурсу и из кадрового резерва (кроме категорий С-5, С-О-6, D-5, D-O-5).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в государственном органе не производились назначения на вышестоящие должности в связи с отсутствием вакантных вышестоящих должностей, государственному органу по данному показателю ставится 4 балла.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Максимальное значение по данному показателю составляет 8 балла.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Оценка по показателю «фактическая продолжительность рабочего времени в государственном органе» рассчитывается по следующей формуле: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Р4 = k (2 – a/b)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 k – коэффициент для приведения полученных результатов к весовому значению (равен 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 – среднее количество человекочасов в государственном органе;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 – установленная трудовым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продолжительность рабочего времени в совокупности за отчетный период (40 часов в неделю).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Среднее количество человекочасов определяется по 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 = m/n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m – общее количество человекочасов, отработанных государственными служащими в течении отчетного периода, включая работы в сверхурочное время, а также по праздничным и выходным дням (за исключением человекочасов, отработанных государственными служащими по письменному распоряжению первого руководителя государственного органа, его заместителей, а также ответственного секретаря (в акиматах – руководитель аппарата) при наличии письменных подтверждений распоряжений, а также компенсационных выплат за переработку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«О государственной службе»);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– средняя штатная численность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Общее количество человекочасов, отработанных государственными служащими в течении отчетного периода будут рассчитаны посредством данных автоматизированной электронно-пропускной системы.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данному показателю местные исполнительные органы будут оцениваться с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в государственном органе автоматизированной электронно-пропускной системы, государственному органу по данному показателю ставится значение 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полученный результат составил значение со знаком минус, государственному органу по данному показателю ставится значение 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Максимальное значение по данному показателю составляет 6 баллов.</w:t>
      </w:r>
    </w:p>
    <w:bookmarkStart w:name="z3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Критерий «Обучение государственных служащих»</w:t>
      </w:r>
    </w:p>
    <w:bookmarkEnd w:id="11"/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Оценка по данному критерию проводится на основе представляемой центральными государственными и местными исполнительными органами информации о государственных служащих, подлежащих прохождению и прошедших повышение квалификации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Оценка рассчитывается по следующей формуле: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K2 = k (a/b + c/d)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 K2 – оценка государственного органа по данному критерию;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k – коэффициент для приведения полученных результатов к весовому значению (равен 10);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 – количество государственных служащих, прошедших повышение квалификации, тематика которых соответствовала профилю деятельности, а также поставленным перед государственным органом целям и задачам; в отчетном периоде, из числа подлежащих;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 – количество государственных служащих, подлежащих прохождению повышение квалификации в отчетном периоде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11 октября 2004 года № 1457 «Об утверждении Правил подготовки, переподготовки и повышения квалификации государственных служащих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 – количество государственных служащих, прошедших переподготовки в установленные сроки отчетного периода, из числа подлежащих;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d – количество государственных служащих, подлежащих прохождению переподготовки согласно разнарядке по контингенту обучаемых, формируемой Академией государственного управления при Президенте Республики Казахстан на соответствующий отчетный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государственных служащих, подлежащих повышению квалификации, a/b =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государственных служащих, подлежащих переподготовке, c/d =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Максимальное значение по данному показателю составляет 20 баллов.</w:t>
      </w:r>
    </w:p>
    <w:bookmarkStart w:name="z3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Критерий «Уровень коррумпированности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органов»</w:t>
      </w:r>
    </w:p>
    <w:bookmarkEnd w:id="13"/>
    <w:bookmarkStart w:name="z3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Оценка проводится на основе информации Комитета по правовой статистике и специальным учетам Генеральной прокуратуры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Оценка рассчитывается по следующей формуле: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К3 = Р1 + Р2 + P3</w:t>
      </w:r>
    </w:p>
    <w:bookmarkStart w:name="z3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 К3 – оценка государственного органа по данному критерию;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Р1 – показатель «количество государственных служащих, осужденных за совершение коррупционного преступления, в том числе являвшихся государственными служащими данного государственного органа на момент совершения преступления»;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Р2 – показатель «количество государственных служащих, привлеченных к административной ответственности за совершение коррупционного правонарушения, в том числе являвшихся государственными служащими данного государственного органа на момент совершения правонарушения»;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Р3 – показатель «количество государственных служащих, привлеченных к дисциплинарной ответственности за совершение коррупционного правонарушения».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Максимальное значение по данному критерию составляет 18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Оценка по показателю «количество государственных служащих, осужденных за совершение коррупционного преступления, в том числе являвшихся государственными служащими данного государственного органа на момент совершения преступления» рассчитывается по следующей формуле: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P1 = 6 – 0,4 а</w:t>
      </w:r>
    </w:p>
    <w:bookmarkStart w:name="z3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a – количество государственных служащих, осужденных за совершение коррупционного преступления, в том числе являвшихся государственными служащими данного государственного органа на момент совершения преступления;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0,4 – показатель жесткости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полученный результат составил значение со знаком минус, по данному показателю ставится значение 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Максимальное значение по данному показателю составляет 6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Оценка по показателю «количество государственных служащих, привлеченных к административной ответственности за совершение коррупционного правонарушения, в том числе являвшихся государственными служащими данного государственного органа на момент совершения правонарушения» рассчитывается по следующей формуле: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P2 = 6 – 0,3 а</w:t>
      </w:r>
    </w:p>
    <w:bookmarkStart w:name="z3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a – количество государственных служащих, привлеченных к административной ответственности за совершение коррупционного правонарушения а также лиц, являвшихся государственными служащими данного государственного органа на момент совершения правонарушения;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0,3 – показатель жесткости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полученный результат составил значение со знаком минус, по данному показателю ставится значение 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Максимальное значение по данному показателю составляет 6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Оценка по показателю «количество государственных служащих, привлеченных к дисциплинарной ответственности за совершение коррупционного правонарушения» рассчитывается по следующей формуле: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P3 = 6 – 0,2 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a – количество государственных служащих, привлеченных к дисциплинарной ответственности за совершение коррупционного правонарушения от фактической численности;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0,2 – показатель жесткости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полученный результат составил значение со знаком минус, по данному показателю ставится значение 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Максимальное значение балл по данному показателю составляет 6 балла.</w:t>
      </w:r>
    </w:p>
    <w:bookmarkStart w:name="z4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Критерий «Уровень удовлетворенности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служащих»</w:t>
      </w:r>
    </w:p>
    <w:bookmarkEnd w:id="18"/>
    <w:bookmarkStart w:name="z4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Оценка по данному критерию определяется по результатам проведенного Агентством и его территориальными подразделениями опросов государственных служащих центральных государственных и местных исполнительных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Опросы осуществляются в виде анонимного анкетирования. Государственные служащие заполняют опросный лист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Службы управления персоналом (кадровые службы) обеспечивают участие государственных служащих в анкетировании.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Оценка по данному критерию рассчитывается по следующей формуле: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К4 = k (r1 + r2 + r3+ r4 + r5 + r6)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 К4 – оценка государственного органа по данному критерию;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k – коэффициент для приведения полученных результатов к весовому значению (равен 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r1 – степень вовлеченности работников в деятельность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r2 – степень удовлетворенности системой поощрения и социальным обеспечением;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r3 – степень удовлетворенности возможностями карьерного роста;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r4 – степень удовлетворенности организацией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r5 – степень удовлетворенности порядком подбора персонала;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r6 – степень удовлетворенности работой службы управления персоналом (кадровой службы).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Степень вовлеченности работников в деятельность государственного органа рассчитывается по 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r1= (a1 + b1 + d1 + e1 + f1)/5c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 а1 – количество работников, ответивших «да» на вопрос 1 опросного листа;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b1 – количество работников, ответивших «да» на вопрос 2 опросного листа;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d1 – количество работников, ответивших «да» на вопрос 3 опросного листа;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e1 – количество работников, ответивших «да» на вопрос 4 опросного листа;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f1– количество работников, ответивших «да» на вопрос 5 опросного листа;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– количество опрошенных государственных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Степень удовлетворенности системой поощрения и социальным обеспечением рассчитывается по 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r2= (a2 + b2 + d2 + e2 + f2 + g2)/6c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 а2 – количество работников, ответивших «да» на вопрос 6 опросного листа;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b2 – количество работников, ответивших «да» на вопрос 7 опросного листа;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d2 – количество работников, ответивших «да» на вопрос 8 опросного листа;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e2 – количество работников, ответивших «да» на вопрос 9 опросного листа;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f2 – количество работников, ответивших «да» на вопрос 10 опросного листа;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g2 – количество работников, ответивших «да» на вопрос 11 опросного листа;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– количество опрошенных государственных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Cтепень удовлетворенности возможностями карьерного роста рассчитывается по 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r3= (a3 + b3 + d3 + e3 + f3 + g3)/6c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 а3 – количество работников, ответивших «да» на вопрос 12 опросного листа;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b3 – количество работников, ответивших «да» на вопрос 13 опросного листа;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d3 – количество работников, ответивших «да» на вопрос 14 опросного листа;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e3 – количество работников, ответивших «да» на вопрос 15 опросного листа;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f3 – количество работников, ответивших «да» на вопрос 16 опросного листа;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g3 – количество работников, ответивших «да» на вопрос 17 опросного листа;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– количество опрошенных государственных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Cтепень удовлетворенности организацией труда рассчитывается по 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r4= (a4 + b4 + d4 + e4)/4c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 а4 – количество работников, ответивших «да» на вопрос 18 опросного листа;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b4 – количество работников, ответивших «да» на вопрос 19 опросного листа;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d4 – количество работников, ответивших «да» на вопрос 20 опросного листа;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e4 – количество работников, ответивших «да» на вопрос 21 опросного листа;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– количество опрошенных государственных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Cтепень удовлетворенности порядком подбора персонала рассчитывается по 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r5= (a5 + b5 + d5 + e5 + f5)/5c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 а5 – количество работников, ответивших «да» на вопрос 22 опросного листа;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b5 – количество работников, ответивших «да» на вопрос 23 опросного листа;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d5 – количество работников, ответивших «да» на вопрос 24 опросного листа;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e5 – количество работников, ответивших «да» на вопрос 25 опросного листа;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f5 – количество работников, ответивших «да» на вопрос 26 опросного листа;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– количество опрошенных государственных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Cтепень удовлетворенности работой службы управления персоналом (кадровой службы) рассчитывается по 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r6= (a6 + b6 + d6)/3c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 а6 – количество работников, ответивших «да» на вопрос 27 опросного листа;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b6 – количество работников, ответивших «да» на вопрос 28 опросного листа;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d6 – количество работников, ответивших «да» на вопрос 29 опросного листа;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– количество опрошенных государственных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Максимальное значение по данному критерию составляет 24 баллов.</w:t>
      </w:r>
    </w:p>
    <w:bookmarkStart w:name="z4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Итоговая оценка эффективности управления персоналом</w:t>
      </w:r>
    </w:p>
    <w:bookmarkEnd w:id="20"/>
    <w:bookmarkStart w:name="z4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Итоговая оценка эффективности управления персоналом определяется путем сложения полученных результатов расчетов по всем критериям: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= К1 + К2 + К3 + К4</w:t>
      </w:r>
    </w:p>
    <w:bookmarkStart w:name="z4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 О – итоговая оценка центрального государственного и местного исполнительного органа по управлению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Заключение о результатах оценки по управлению персоналом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оцениваемого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таблицу оценок по всем критериям;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эффективности деятельности государственного органа по критериям;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выводы и рекомендации.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В соответствии с полученным результатом оценки определяется степень эффективности деятельности государственного органа. Высокая степень эффективности государственного органа соответствует показателю оценки от 90 до 100 баллов, средняя степень – от 70 до 89,99 баллов, низкая степень – от 50 до 69,99 баллов. Неэффективной признается деятельность государственного органа, набравшего по результатам оценки менее 49,99 баллов.</w:t>
      </w:r>
    </w:p>
    <w:bookmarkEnd w:id="22"/>
    <w:bookmarkStart w:name="z4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Оценка реорганизованных и упраздненных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органов</w:t>
      </w:r>
    </w:p>
    <w:bookmarkEnd w:id="23"/>
    <w:bookmarkStart w:name="z4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случае реорганизации или упразднения оцениваемого государственного органа в первом полугодии года отчетного периода, оценка данного государственного органа осуществляется в рамках оценки государственного органа-правопреемника и учитывается при расчете итогового балла оценки государственного органа-правопреемника.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В случае реорганизации или упразднения оцениваемого государственного органа во втором полугодии года, следующего за отчетным, оценка данного органа не осуществляется.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Анализ деятельности государственного органа, реорганизованного или упраздненного во втором полугодии года, следующего за отчетным, учитывается в рамках оценки государственного органа-правопреемника, используется в качестве рекомендаций.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Оценка деятельности государственного органа, реорганизованного или упраздненного во втором полугодии года, следующего за отчетным, не включается в итоговый балл государственного органа-правопреемника.</w:t>
      </w:r>
    </w:p>
    <w:bookmarkEnd w:id="24"/>
    <w:bookmarkStart w:name="z5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Перепроверка результатов оценки</w:t>
      </w:r>
    </w:p>
    <w:bookmarkEnd w:id="25"/>
    <w:bookmarkStart w:name="z5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Перепроверочные мероприятия (сбор, анализ подтверждающих документов) осуществляются по поручению Администрации Президента Республики Казахстан либо при поступлении возражений оцениваемых государственных органов с подтверждающими документами.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пятнадцати календарных дней со дня поступления возражений Агентство направляет в Администрацию Президента Республики Казахстан и оцениваемые государственные органы, обоснованные заключения о принятии либо непринятии возражений по результатам перепроверки. В случае принятия возражений вносятся соответствующие корректировки в заключения о результатах оценки эффективности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Агентство в целях обеспечения объективности и прозрачности оценки для перепроверки результатов создает специальную комиссию, в состав которой не могут входить участвовавшие в оценке государственных органов сотрудники.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Перечень государственных органов, отчетные данные которых требуют дополнительного изучения и ознакомления с подтверждающими материалами и сроки проведения перепроверки, определяются Рабочей подгруппой.</w:t>
      </w:r>
    </w:p>
    <w:bookmarkEnd w:id="26"/>
    <w:bookmarkStart w:name="z5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9. Представление государственными органами неполной и</w:t>
      </w:r>
      <w:r>
        <w:br/>
      </w:r>
      <w:r>
        <w:rPr>
          <w:rFonts w:ascii="Times New Roman"/>
          <w:b/>
          <w:i w:val="false"/>
          <w:color w:val="000000"/>
        </w:rPr>
        <w:t>
некачественной информации</w:t>
      </w:r>
    </w:p>
    <w:bookmarkEnd w:id="27"/>
    <w:bookmarkStart w:name="z5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Оцениваемый государственный орган представляет в Агентство полную и достоверную отчетную информацию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 в сроки, установленные Графиком.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непредставления своевременной, полной или достоверной отчетной информации, из итоговой оценки государственного органа по данному направлению вычитаются штрафные баллы за каждый вид нарекания.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Несвоевременной признается отчетная информация, представленная в Агентство позже срока, предусмотренного Графиком.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представление государственным органом несвоевременной отчетной информации предусматривается вычитание 1,5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Неполной признается отчетная информация, в которой отсутствуют элементы (приложения, разделы, главы, таблицы, значения показателей), предусмотренные приложениями к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представление государственным органом неполной отчетной информации предусматривается вычитание 2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Недостоверной признается отчетная информация, в ходе перепроверки которой выявлены несоответствующие действительности факты.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Указанные факты фиксируются в акте сверки данных, предоставленных в Агентство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Методике, составляемом по итогам перепроверки данных, содержащихся в отчетной информации оцениваемых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представление государственным органом недостоверной отчетной информации предусматривается вычитание 0,2 штрафных балла за каждый зафиксированный факт. Сумма вычитаемых за представление недостоверной информации штрафных баллов не должна превышать 5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по выявленным фактам отражается в разделе «Выводы и рекомендации» заключения о результатах оценки эффективности деятельности государственного органа.</w:t>
      </w:r>
    </w:p>
    <w:bookmarkEnd w:id="28"/>
    <w:bookmarkStart w:name="z6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10. Представление государственными органами возражений по</w:t>
      </w:r>
      <w:r>
        <w:br/>
      </w:r>
      <w:r>
        <w:rPr>
          <w:rFonts w:ascii="Times New Roman"/>
          <w:b/>
          <w:i w:val="false"/>
          <w:color w:val="000000"/>
        </w:rPr>
        <w:t>
результатам оценки</w:t>
      </w:r>
    </w:p>
    <w:bookmarkEnd w:id="29"/>
    <w:bookmarkStart w:name="z6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Со дня получения результатов оценки оцениваемый государственный орган в случае несогласия с результатами оценки в течение пяти рабочих дней направляет возражения с подтверждающими документами в Агентство.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В случае отсутствия возражений по результатам оценки оцениваемый государственный орган в течение пяти рабочих дней предоставляет в Агентство соответствующее уведомление.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Для проведения процедуры обжалования в Агентстве формируется специальная Комиссия по рассмотрению возражений (далее – Комиссия), в состав которой не могут входить сотрудники, участвовавшие в оценке государственных органов, предоставивших возражения. Количество и состав Комиссии определяются Агентством самостоятельно, в составе не менее пяти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 В течение пяти рабочих дней со дня получения от оцениваемых государственных органов возражений Агентством формируются и вносятся на рассмотрение Комиссии таблицы разногласий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48. Комиссия проводит заседание по рассмотрению возражений и определению объективности результатов оценки, на которое приглашается представитель оцениваемого государственного органа, представившего возражение.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49. По результатам заседания Комиссии и принятия коллегиального решения об итогах рассмотрения возражений Таблица разногласий дорабатывается и подписывается председателем Комиссии и представителем оцениваемого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50. В течение пятнадцати рабочих дней со дня получения возражений оцениваемых государственных органов с подтверждающими документами, по результатам перепроверки Комиссии Агентство направляет в рабочий орган Экспертной комиссии и оцениваемые государственные органы обоснованные заключения о принятии либо непринятии возражений. В случае принятия возражений одновременно направляются скорректированные заключения о результатах оценки.</w:t>
      </w:r>
    </w:p>
    <w:bookmarkEnd w:id="30"/>
    <w:bookmarkStart w:name="z7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11. Пост-аудит мероприятий по реализации рекомендаций</w:t>
      </w:r>
      <w:r>
        <w:br/>
      </w:r>
      <w:r>
        <w:rPr>
          <w:rFonts w:ascii="Times New Roman"/>
          <w:b/>
          <w:i w:val="false"/>
          <w:color w:val="000000"/>
        </w:rPr>
        <w:t>
Экспертной комиссии по результатам оценки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
органов</w:t>
      </w:r>
    </w:p>
    <w:bookmarkEnd w:id="31"/>
    <w:bookmarkStart w:name="z7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Пост-аудит – комплекс мер по определению полноты реализации поручений и рекомендаций, данных по результатам предыдущей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52. Агентство в целях реализации рекомендаций, данных по итогам оценки предыдущего года, разрабатывает План мероприятий по улучшению показателей эффективности деятельности по управлению персоналом (далее – План) с указанием ответственных исполнителей и сроков исполнения.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53. Государственные органы до 5-го числа месяца, следующего за отчетным периодом, предоставляют в Агентство отчет по реализации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54. Агентство на основе представленных отчетов до 20-го числа месяца, следующего за отчетным периодом, предоставляют в Администрацию Президента Республики Казахстан сводный отчет по реализации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55. Результаты пост-аудита отражаются в заключениях о результатах оценки управления персоналом в разделе «Результаты пост-аудита.</w:t>
      </w:r>
    </w:p>
    <w:bookmarkEnd w:id="32"/>
    <w:bookmarkStart w:name="z7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Методике оценки эффективности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управления персоналом    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Заключение о результатах оценки эффективности управления персоналом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 w:val="false"/>
          <w:i/>
          <w:color w:val="000000"/>
          <w:sz w:val="28"/>
        </w:rPr>
        <w:t>(наименование центрального государственного/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 w:val="false"/>
          <w:i/>
          <w:color w:val="000000"/>
          <w:sz w:val="28"/>
        </w:rPr>
        <w:t>местного исполнительного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(отчетный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9038"/>
        <w:gridCol w:w="4227"/>
      </w:tblGrid>
      <w:tr>
        <w:trPr>
          <w:trHeight w:val="58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 оценки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Баллы оценки каждого критерия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Эффективность использования человеческих ресурсов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государственных служащих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коррумпированности государственных органов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удовлетворенности государственных служащих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оценка*: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общей оценки**: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Анализ эффективности деятельности центрального государственного/местного исполнительного органа по критериям оценки: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Выводы и рекомендации: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5"/>
        <w:gridCol w:w="7525"/>
      </w:tblGrid>
      <w:tr>
        <w:trPr>
          <w:trHeight w:val="615" w:hRule="atLeast"/>
        </w:trPr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Председателя Агентства/Руководитель соответствующего отдела Администрации Президента Республики Казахстан 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(подпись)     (расшифровка подписи)</w:t>
            </w:r>
          </w:p>
        </w:tc>
      </w:tr>
      <w:tr>
        <w:trPr>
          <w:trHeight w:val="105" w:hRule="atLeast"/>
        </w:trPr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соответствующего 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Агентства/ Руководитель соответствующего структурного подразделения Администрации Президента Республики Казахстан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(подпись)      (расшифровка подписи)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«____» ______________ 20 ___ г.</w:t>
            </w:r>
          </w:p>
        </w:tc>
      </w:tr>
    </w:tbl>
    <w:bookmarkStart w:name="z7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Методике оценки эффективности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управления персоналом    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Критерии и показатели для оценки эффективности управления персоналом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1549"/>
        <w:gridCol w:w="1610"/>
      </w:tblGrid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п\п</w:t>
            </w:r>
          </w:p>
        </w:tc>
        <w:tc>
          <w:tcPr>
            <w:tcW w:w="1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критерия/показателя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Баллы</w:t>
            </w:r>
          </w:p>
        </w:tc>
      </w:tr>
      <w:tr>
        <w:trPr>
          <w:trHeight w:val="37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Эффективность использования человеческих ресурсов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19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</w:p>
        </w:tc>
        <w:tc>
          <w:tcPr>
            <w:tcW w:w="1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текучести кадров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19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</w:t>
            </w:r>
          </w:p>
        </w:tc>
        <w:tc>
          <w:tcPr>
            <w:tcW w:w="1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Укомплектованность штата государственного органа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</w:t>
            </w:r>
          </w:p>
        </w:tc>
        <w:tc>
          <w:tcPr>
            <w:tcW w:w="1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Продвижение работников государственного органа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</w:t>
            </w:r>
          </w:p>
        </w:tc>
        <w:tc>
          <w:tcPr>
            <w:tcW w:w="1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Фактическая продолжительность рабочего времени в государственном органе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государственных служащих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коррумпированности государственных органов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</w:t>
            </w:r>
          </w:p>
        </w:tc>
        <w:tc>
          <w:tcPr>
            <w:tcW w:w="1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государственных служащих, осужденных за совершение коррупционного преступления, в том числе являвшихся государственными служащими данного государственного органа на момент совершения преступления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</w:t>
            </w:r>
          </w:p>
        </w:tc>
        <w:tc>
          <w:tcPr>
            <w:tcW w:w="1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государственных служащих, привлеченных к административной ответственности за совершение коррупционного правонарушения, в том числе являвшихся государственными служащими данного государственного органа на момент совершения правонарушения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</w:t>
            </w:r>
          </w:p>
        </w:tc>
        <w:tc>
          <w:tcPr>
            <w:tcW w:w="1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государственных служащих, привлеченных к дисциплинарной ответственности за совершение коррупционного правонарушения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удовлетворенности государственных служащих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bookmarkStart w:name="z7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Методике оценки эффективности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управления персоналом    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Информация о количестве вакантных человекодней, образовавшихся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счет наличия вакантных должностей, в том числе по причине ухода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государственного служащего на длительное обучение либо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отпуск по уходу за ребенком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1309"/>
        <w:gridCol w:w="2428"/>
        <w:gridCol w:w="4"/>
        <w:gridCol w:w="5373"/>
        <w:gridCol w:w="3853"/>
      </w:tblGrid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наименование должности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времени, в течение которого должность являлась вакантной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(день, месяц, год)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количество рабочих дней, когда должность была вакантной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наименование структурного подразделения (отдел, управление, департамент) в соответствии со штатным расписанием органа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Указать среднюю штатную численность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(суммируется штатная численность должностей в органе по состоянию на последний день каждого квартала и делится на количество кварталов в году (4))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Информация о количестве дней, в течение которых должности 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были заняты по причине болезни государственными служащими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(кроме случаев нахождения на больничном беременных женщин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сроке беременности свыше 20 недель, случаев нахождения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служащих на больничном в связи с производственной травмой,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случаев нахождения на больничном работников, имеющих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заболевания, определенные отдельным списком в соответствии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Постановлением Правительства от 4 декабря 2007 года № 1171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«Об утверждении перечня видов заболеваний, при которых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может устанавливаться срок временной нетрудоспособности более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двух месяцев») и по другим причинам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(отпуск без сохранения заработной платы, отстранение)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2729"/>
        <w:gridCol w:w="6199"/>
        <w:gridCol w:w="3765"/>
      </w:tblGrid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наименование должности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времени, в течение которого должность была незанята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(день, месяц, год)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количество рабочих дней, когда должность была незанята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наименование структурного подразделения (отдел, управление, департамент) в соответствии со штатным расписанием органа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Указать среднюю штатную численность органа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Информация о количестве вакантных человекодней в службе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персоналом (кадровой службе), образовавшихся за счет наличия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вакантных должностей, в том числе по причине ухода служащего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длительное обучение либо в отпуск по уходу за ребенком</w:t>
      </w:r>
    </w:p>
    <w:bookmarkEnd w:id="37"/>
    <w:bookmarkStart w:name="z81"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2729"/>
        <w:gridCol w:w="6199"/>
        <w:gridCol w:w="3765"/>
      </w:tblGrid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наименование должности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времени, в течение которого должность являлась вакантной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(день, месяц, год)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количество рабочих дней, когда должность была вакантной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наименование службы управления персоналом (кадровой службы)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(отдел, управление, департамент) в соответствии со штатным расписанием государственного органа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Указать среднюю службы управления персоналом (кадровой службы) государственного органа (суммируется штатная численность должностей в государственном органе по состоянию на последний день каждого квартала и делится на количество кварталов в году (4))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End w:id="38"/>
    <w:bookmarkStart w:name="z8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Информация о количестве дней, в течение которых должности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службе управления персоналом (кадровой службе) не были заняты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причине болезни государственными служащими (кроме случаев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нахождения на больничном беременных женщин при сроке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беременности свыше 20 недель, случаев нахождения служащих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больничном в связи с производственной травмой, случаев нахождения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на больничном служащих, имеющих заболевания, определенные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отдельным списком в соответствии с 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от 4 декабря 2007 года № 1171 «Об утверждении перечня видов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заболеваний, при которых может устанавливаться срок временной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нетрудоспособности более двух месяцев») и по другим причинам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(отпуск без сохранения заработной платы, отстранение)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2729"/>
        <w:gridCol w:w="6199"/>
        <w:gridCol w:w="3765"/>
      </w:tblGrid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наименование должности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времени, в течение которого должность была незанята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(день, месяц, год)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количество рабочих дней, когда должность была незанята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наименование службы управления персоналом (кадровой службы)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(отдел, управление, департамент) в соответствии со штатным расписанием государственного органа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Указать среднюю службы управления персоналом (кадровой службы) государственного органа (суммируется штатная численность должностей в государственном органе по состоянию на последний день каждого квартала и делится на количество кварталов в году (4))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органа      __________   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(подпись)        (расшифровка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соответствующего        ________  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структурного                        (подпись)   (расшифровка подписи)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подразделения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органа                               «____» ___________ 20 ___ г.</w:t>
      </w:r>
    </w:p>
    <w:bookmarkStart w:name="z8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Методике оценки эффективности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управления персоналом     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Информация о продвижении работников государственного органа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"/>
        <w:gridCol w:w="2771"/>
        <w:gridCol w:w="3907"/>
        <w:gridCol w:w="3908"/>
        <w:gridCol w:w="2184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лица, назначенного на вышестоящую должность внутри госоргана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наименование занимаемой должности с указанием полного наименования структурного подразделения (отдел, управление, департамент) в соответствии со штатным расписанием госоргана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наименование ранее занимаемой должности с указанием полного наименования структурного подразделения (отдел, управление, департамент) в соответствии со штатным расписанием госоргана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принятия на должность, номер приказа о назначении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Информация о государственных служащих, назначенных на должности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данном государственном органе по конкурсу и из кадрового резерва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(кроме категорий С-5, С-О-6, D-5, D-O-5)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2"/>
        <w:gridCol w:w="2732"/>
        <w:gridCol w:w="4051"/>
        <w:gridCol w:w="3852"/>
        <w:gridCol w:w="2153"/>
      </w:tblGrid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лица, назначенного на должность 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наименование занимаемой должности с указанием полного наименования структурного подразделения (отдел, управление, департамент) в соответствии со штатным расписанием госоргана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наименование ранее занимаемой должности с указанием полного наименования структурного подразделения (отдел, управление, департамент) в соответствии со штатным расписанием госоргана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принятия на должность, номер приказа о назначении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органа      __________   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(подпись)        (расшифровка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соответствующего        ________  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структурного                        (подпись)   (расшифровка подписи)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подразделения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органа                               «____» ___________ 20 ___ г.</w:t>
      </w:r>
    </w:p>
    <w:bookmarkStart w:name="z8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Методике оценки эффективности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управления персоналом     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Информация о количестве человекочасов, отработанных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государственными служащими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4"/>
        <w:gridCol w:w="5259"/>
        <w:gridCol w:w="3598"/>
        <w:gridCol w:w="3599"/>
      </w:tblGrid>
      <w:tr>
        <w:trPr>
          <w:trHeight w:val="1170" w:hRule="atLeast"/>
        </w:trPr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Полное наименование структурного подразделения (отдел, управление, департамент) в соответствии со штатным расписанием органа 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человекочасов, отработанных государственными служащими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штатная численность структурного подразделения в отчетном периоде</w:t>
            </w:r>
          </w:p>
        </w:tc>
      </w:tr>
      <w:tr>
        <w:trPr>
          <w:trHeight w:val="30" w:hRule="atLeast"/>
        </w:trPr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органа      __________   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(подпись)        (расшифровка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соответствующего        ________  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структурного                        (подпись)   (расшифровка подписи)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подразделения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органа                               «____» ___________ 20 ___ г.</w:t>
      </w:r>
    </w:p>
    <w:bookmarkStart w:name="z8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Методике оценки эффективности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управления персоналом     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bookmarkStart w:name="z8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Информация о государственных служащих, подлежащих прохождению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прошедших повышение квалификации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2"/>
        <w:gridCol w:w="2573"/>
        <w:gridCol w:w="2552"/>
        <w:gridCol w:w="1433"/>
        <w:gridCol w:w="2574"/>
        <w:gridCol w:w="2596"/>
      </w:tblGrid>
      <w:tr>
        <w:trPr>
          <w:trHeight w:val="2610" w:hRule="atLeast"/>
        </w:trPr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лиц, подлежащих повышению квалификации, полное наименование занимаемой должности, структурного подразделения (управления, департамента)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Прошедших повышение квалификации в установленные сроки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Тематика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Прошедших повышение квалификации позже установленных сроков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прошедших повышение квалификации</w:t>
            </w:r>
          </w:p>
        </w:tc>
      </w:tr>
      <w:tr>
        <w:trPr>
          <w:trHeight w:val="165" w:hRule="atLeast"/>
        </w:trPr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10" w:hRule="atLeast"/>
        </w:trPr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Центральные аппараты, в том числе комитеты, аппарат акима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подразделения центральных госорганов, управления областного акимата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Информация о государственных служащих, подлежащих прохождению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прошедших переподготовку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5"/>
        <w:gridCol w:w="1054"/>
        <w:gridCol w:w="1279"/>
        <w:gridCol w:w="1054"/>
        <w:gridCol w:w="1667"/>
        <w:gridCol w:w="1463"/>
        <w:gridCol w:w="2035"/>
        <w:gridCol w:w="1850"/>
        <w:gridCol w:w="1933"/>
      </w:tblGrid>
      <w:tr>
        <w:trPr>
          <w:trHeight w:val="750" w:hRule="atLeast"/>
        </w:trPr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лиц, подлежащих переподготовке, полное наименование занимаемой должности, структурного подразделения (управления, департамента)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лиц, прошедших переподготовку, полное наименование занимаемой должности, структурного подразделения (управления, департамента)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лиц, не прошедших переподготовку, полное наименование занимаемой должности, структурного подразделения (управления, департамента)</w:t>
            </w:r>
          </w:p>
        </w:tc>
      </w:tr>
      <w:tr>
        <w:trPr>
          <w:trHeight w:val="26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Впервые принятые на адм. госслужбу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Назначенные на руководящую должность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Впервые принятые в установленные сроки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Впервые принятые, позже установленных сроков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Назначенные на руководящую должность в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Назначенные на руководящую должность, прошедшие позже установленных сроков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Впервые принятые на адм. госслужбу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Назначенные на руководящую должность</w:t>
            </w:r>
          </w:p>
        </w:tc>
      </w:tr>
      <w:tr>
        <w:trPr>
          <w:trHeight w:val="165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51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Центральные аппараты, в том числе комитеты, аппарат акима области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подразделения центральных госорганов, управления областного акимата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органа      __________   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(подпись)        (расшифровка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соответствующего        ________  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структурного                        (подпись)   (расшифровка подписи)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подразделения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органа                               «____» ___________ 20 ___ г.</w:t>
      </w:r>
    </w:p>
    <w:bookmarkStart w:name="z8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Методике оценки эффективности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управления персоналом     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bookmarkStart w:name="z9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Опросный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Агентство Республики Казахстан по делам государственной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проводит опрос в целях определения эффективности мер, принимаемых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Вашим государственным органом по мотивации персонала.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Опрос носит анонимный характер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1205"/>
        <w:gridCol w:w="860"/>
        <w:gridCol w:w="8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Степень вовлеченности служащих в деятельность государственного органа</w:t>
            </w:r>
          </w:p>
        </w:tc>
      </w:tr>
      <w:tr>
        <w:trPr>
          <w:trHeight w:val="3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1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Мне понятны и ясны цели моей работы в данном государственном органе (на занимаемой должности)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1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 чувствую себя важной частью государственного органа, в котором я работаю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1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Мое мнение учитывается при принятии важных решений руководством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1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меня хорошие отношения с большинством моих коллег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моем государственном органе хорошая организация торжественных собраний и праздничных мероприятий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Удовлетворенность системой поощрения и социальным обеспечением</w:t>
            </w:r>
          </w:p>
        </w:tc>
      </w:tr>
      <w:tr>
        <w:trPr>
          <w:trHeight w:val="3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1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Моя заработная плата соответствует объему выполняемой мною работы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1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моем государственном органе применяются меры нематериального поощрения (награды, грамоты, благодарности, доска почета)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1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 считаю, что заработная плата госслужащих соответствует их квалификации, трудовому вкладу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1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Премии мотивируют меня к улучшению качества моей работы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1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Моей заработной платы и премий достаточно для обеспечения меня и моей семьи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1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 и члены моей семьи пользуются льготным медицинским обслуживанием, имеют льготный доступ к спортивным и культурным учреждениям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Удовлетворенность возможностями карьерного роста</w:t>
            </w:r>
          </w:p>
        </w:tc>
      </w:tr>
      <w:tr>
        <w:trPr>
          <w:trHeight w:val="3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1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 в полном объеме пользуюсь своим опытом и знаниями на своей работе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1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 думаю, что у меня есть перспектива повышения по карьерной лестнице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1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в моем государственном органе престижна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7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1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 получаю новые знания и навыки в процессе работы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11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моем государственном органе поощряют карьерный рост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11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прошедшего года у меня была возможность для профессионального роста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Удовлетворенность организацией труда</w:t>
            </w:r>
          </w:p>
        </w:tc>
      </w:tr>
      <w:tr>
        <w:trPr>
          <w:trHeight w:val="3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11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труда благоприятно сказываются на моей работе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11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 не задерживаюсь на работе и/или не работаю в выходные дни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11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в моем структурном подразделении распределена равномерно между сотрудниками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11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 не планирую переходить на работу в частный сектор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Удовлетворенность порядком подбора персонала</w:t>
            </w:r>
          </w:p>
        </w:tc>
      </w:tr>
      <w:tr>
        <w:trPr>
          <w:trHeight w:val="3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11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 полностью доверяю процедуре конкурсного отбора при подборе кадров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11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Тестирование при поступлении на государственную службу позволяют выявить квалификацию кандидатов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11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 считаю, что при расстановке кадров и подборе персонала наибольшее влияние имеет руководитель соответствующего структурного подразделения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11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 считаю, что действующие правила конкурсного отбора на государственную службу обеспечивают открытость и прозрачность при поступлении на государственную службу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11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поступлении на государственную службу я не подвергался дискриминации по мотивам происхождения, социального, должностного и имущественного положения, пола, расы, национальности, языка, отношения к религии, убеждений, места жительства или по любым иным обстоятельствам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Удовлетворенность работой службы управления персоналом (кадровой службы)</w:t>
            </w:r>
          </w:p>
        </w:tc>
      </w:tr>
      <w:tr>
        <w:trPr>
          <w:trHeight w:val="3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11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моем государственном органе своевременно предоставляют оплачиваемый ежегодный трудовой отпуск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11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 считаю, что информация по имеющимся вакантным местам в моем государственном органе доступна любому желающему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11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 считаю, что в моем государственном органе службы управления персоналом (кадровые службы) работают эффективно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Start w:name="z9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Дополнительные вопросы касательно организации труда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(ответы данного раздела используются только для анализа)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7"/>
        <w:gridCol w:w="13113"/>
      </w:tblGrid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 часто проводятся совещания в Вашем государственном органе?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один раз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два раз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 три и более раз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Г) другое ________________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среднем на сколько часов Вы задерживаетесь на работе сверхурочно?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на 1 час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на 2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 на 3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Г) на 4 и более часов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Что является основной причиной нарушения нормативов труда государственных служащих в вашем государственном органе?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неправильная организация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нехватка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 поступление срочных поручений из вышестоящих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Г) неурегулированные информационные потоки (отчеты, дублирующие поручения и др.)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Д) укажите другую причину: ________________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 Вы считаете, что необходимо предпринять для соблюдения нормативов труда?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проводить тренинги по тайм-менеджменту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установить ответственность должностных лиц за нарушения режима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 отменить практику проведения совещаний под конец рабочего дня или недели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Г) упорядочить потоки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Д) исключить практику краткосрочных поручений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Ваше предложение: ________________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Cведения о респонденте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3"/>
        <w:gridCol w:w="5413"/>
        <w:gridCol w:w="1193"/>
        <w:gridCol w:w="1524"/>
        <w:gridCol w:w="693"/>
      </w:tblGrid>
      <w:tr>
        <w:trPr>
          <w:trHeight w:val="30" w:hRule="atLeast"/>
        </w:trPr>
        <w:tc>
          <w:tcPr>
            <w:tcW w:w="1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Ваш пол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Мужской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Женский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Ваша должность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Руководящая (начальник управления/отдела и выше)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 (эксперт, главный эксперт, специалист и др.)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Стаж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3 лет </w:t>
            </w:r>
            <w:r>
              <w:drawing>
                <wp:inline distT="0" distB="0" distL="0" distR="0">
                  <wp:extent cx="2286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3 до 7 лет </w:t>
            </w:r>
            <w:r>
              <w:drawing>
                <wp:inline distT="0" distB="0" distL="0" distR="0">
                  <wp:extent cx="2286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выше 7 </w:t>
            </w:r>
            <w:r>
              <w:drawing>
                <wp:inline distT="0" distB="0" distL="0" distR="0">
                  <wp:extent cx="2286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Методике оценки эффективности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управления персоналом     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Акт сверки данных,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предоставленных в Агентство РК по делам государственной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(наименование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для оценки управления персоналом по итогам 20 __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4105"/>
        <w:gridCol w:w="2096"/>
        <w:gridCol w:w="2508"/>
        <w:gridCol w:w="2010"/>
        <w:gridCol w:w="2510"/>
      </w:tblGrid>
      <w:tr>
        <w:trPr>
          <w:trHeight w:val="130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критерия/показателя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органа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Уточненные данные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органа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Уточненные данные</w:t>
            </w:r>
          </w:p>
        </w:tc>
      </w:tr>
      <w:tr>
        <w:trPr>
          <w:trHeight w:val="1305" w:hRule="atLeast"/>
        </w:trPr>
        <w:tc>
          <w:tcPr>
            <w:tcW w:w="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Центральный аппарат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подразделение/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областное управление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 1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1.1.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1.2.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…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 2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2.1.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2.2.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…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Сотрудник АДГС, осуществивший      ________   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сверку                            (подпись)     (расшифровка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органа                ________   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(подпись)   (расшифровка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соответствующего      ________   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структурного                       (подпись)   (расшифровка подписи)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подразделения органа               «____» ______________ 20 ___ г.</w:t>
      </w:r>
    </w:p>
    <w:bookmarkStart w:name="z9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Методике оценки эффективности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управления персоналом     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Таблица разногласий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(наименование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(отчетный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3312"/>
        <w:gridCol w:w="2099"/>
        <w:gridCol w:w="3312"/>
        <w:gridCol w:w="2504"/>
        <w:gridCol w:w="2292"/>
      </w:tblGrid>
      <w:tr>
        <w:trPr>
          <w:trHeight w:val="102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уполномоченного органа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нарекания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Возражение оцениваемого органа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по итогам обжалования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Общий балл с учетом итогов обжалования составил 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Комиссии,           ________  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должность                       (подпись)      (расшифровка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 итогами обжалования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ознакомлен, возражений не имею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Представитель органа, должность  ________  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(подпись)      (расшифровка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«____» ______________ 20 ___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media/document_image_rId38.jpeg" Type="http://schemas.openxmlformats.org/officeDocument/2006/relationships/image" Id="rId38"/><Relationship Target="media/document_image_rId39.jpeg" Type="http://schemas.openxmlformats.org/officeDocument/2006/relationships/image" Id="rId39"/><Relationship Target="media/document_image_rId40.jpeg" Type="http://schemas.openxmlformats.org/officeDocument/2006/relationships/image" Id="rId40"/><Relationship Target="media/document_image_rId41.jpeg" Type="http://schemas.openxmlformats.org/officeDocument/2006/relationships/image" Id="rId41"/><Relationship Target="media/document_image_rId42.jpeg" Type="http://schemas.openxmlformats.org/officeDocument/2006/relationships/image" Id="rId42"/><Relationship Target="media/document_image_rId43.jpeg" Type="http://schemas.openxmlformats.org/officeDocument/2006/relationships/image" Id="rId43"/><Relationship Target="media/document_image_rId44.jpeg" Type="http://schemas.openxmlformats.org/officeDocument/2006/relationships/image" Id="rId44"/><Relationship Target="media/document_image_rId45.jpeg" Type="http://schemas.openxmlformats.org/officeDocument/2006/relationships/image" Id="rId45"/><Relationship Target="media/document_image_rId46.jpeg" Type="http://schemas.openxmlformats.org/officeDocument/2006/relationships/image" Id="rId46"/><Relationship Target="media/document_image_rId47.jpeg" Type="http://schemas.openxmlformats.org/officeDocument/2006/relationships/image" Id="rId47"/><Relationship Target="media/document_image_rId48.jpeg" Type="http://schemas.openxmlformats.org/officeDocument/2006/relationships/image" Id="rId48"/><Relationship Target="media/document_image_rId49.jpeg" Type="http://schemas.openxmlformats.org/officeDocument/2006/relationships/image" Id="rId49"/><Relationship Target="media/document_image_rId50.jpeg" Type="http://schemas.openxmlformats.org/officeDocument/2006/relationships/image" Id="rId50"/><Relationship Target="media/document_image_rId51.jpeg" Type="http://schemas.openxmlformats.org/officeDocument/2006/relationships/image" Id="rId51"/><Relationship Target="media/document_image_rId52.jpeg" Type="http://schemas.openxmlformats.org/officeDocument/2006/relationships/image" Id="rId52"/><Relationship Target="media/document_image_rId53.jpeg" Type="http://schemas.openxmlformats.org/officeDocument/2006/relationships/image" Id="rId53"/><Relationship Target="media/document_image_rId54.jpeg" Type="http://schemas.openxmlformats.org/officeDocument/2006/relationships/image" Id="rId54"/><Relationship Target="media/document_image_rId55.jpeg" Type="http://schemas.openxmlformats.org/officeDocument/2006/relationships/image" Id="rId55"/><Relationship Target="media/document_image_rId56.jpeg" Type="http://schemas.openxmlformats.org/officeDocument/2006/relationships/image" Id="rId56"/><Relationship Target="media/document_image_rId57.jpeg" Type="http://schemas.openxmlformats.org/officeDocument/2006/relationships/image" Id="rId57"/><Relationship Target="media/document_image_rId58.jpeg" Type="http://schemas.openxmlformats.org/officeDocument/2006/relationships/image" Id="rId58"/><Relationship Target="media/document_image_rId59.jpeg" Type="http://schemas.openxmlformats.org/officeDocument/2006/relationships/image" Id="rId59"/><Relationship Target="media/document_image_rId60.jpeg" Type="http://schemas.openxmlformats.org/officeDocument/2006/relationships/image" Id="rId60"/><Relationship Target="media/document_image_rId61.jpeg" Type="http://schemas.openxmlformats.org/officeDocument/2006/relationships/image" Id="rId61"/><Relationship Target="media/document_image_rId62.jpeg" Type="http://schemas.openxmlformats.org/officeDocument/2006/relationships/image" Id="rId62"/><Relationship Target="media/document_image_rId63.jpeg" Type="http://schemas.openxmlformats.org/officeDocument/2006/relationships/image" Id="rId63"/><Relationship Target="media/document_image_rId64.jpeg" Type="http://schemas.openxmlformats.org/officeDocument/2006/relationships/image" Id="rId64"/><Relationship Target="media/document_image_rId65.jpeg" Type="http://schemas.openxmlformats.org/officeDocument/2006/relationships/image" Id="rId65"/><Relationship Target="media/document_image_rId66.jpeg" Type="http://schemas.openxmlformats.org/officeDocument/2006/relationships/image" Id="rId66"/><Relationship Target="media/document_image_rId67.jpeg" Type="http://schemas.openxmlformats.org/officeDocument/2006/relationships/image" Id="rId67"/><Relationship Target="media/document_image_rId68.jpeg" Type="http://schemas.openxmlformats.org/officeDocument/2006/relationships/image" Id="rId68"/><Relationship Target="media/document_image_rId69.jpeg" Type="http://schemas.openxmlformats.org/officeDocument/2006/relationships/image" Id="rId69"/><Relationship Target="media/document_image_rId70.jpeg" Type="http://schemas.openxmlformats.org/officeDocument/2006/relationships/image" Id="rId70"/><Relationship Target="media/document_image_rId71.jpeg" Type="http://schemas.openxmlformats.org/officeDocument/2006/relationships/image" Id="rId71"/><Relationship Target="media/document_image_rId72.jpeg" Type="http://schemas.openxmlformats.org/officeDocument/2006/relationships/image" Id="rId72"/><Relationship Target="media/document_image_rId73.jpeg" Type="http://schemas.openxmlformats.org/officeDocument/2006/relationships/image" Id="rId73"/><Relationship Target="media/document_image_rId74.jpeg" Type="http://schemas.openxmlformats.org/officeDocument/2006/relationships/image" Id="rId74"/><Relationship Target="header.xml" Type="http://schemas.openxmlformats.org/officeDocument/2006/relationships/header" Id="rId7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