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6879" w14:textId="8026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дополнений в решение Чингирлауского районного маслихата от 28 марта 2011 года № 37-2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11 июля 2011 года № 38-8. Зарегистрировано Департаментом юстиции Западно-Казахстанской области 26 июля 2011 года № 7-13-142. Утратило силу решением Чингирлауского районного маслихата Западно-Казахстанской области от 10 октября 2013 года № 17-3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Чингирлауского районного маслихата Западно-Казахстанской области от 10.10.2013 № 17-3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"Об оказании социальной помощи отдельным категориям нуждающихся граждан" от 28 марта 2011 года № 37-2 (зарегистрированное в Реестре государственной регистрации нормативных правовых актов за № 7-13-138, опубликовано 16 апреля 2011 года в газете "Серпін" № 14),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больным социально значимым заболеванием, согласно перечню, определенному действующему законодательству, находящимся на лечении и состоящим на учете в организациях здравоохранения единовременная выплата - 17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семьям (гражданам), пострадавшим от пожара, наводнения и другого стихийного бедствия природного и техногенного характера, по заявлению, единовременно – в размере, установленном соответствующей районной комиссией;".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Т. Уразов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М. Малтиев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