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d924" w14:textId="d74d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50 процентов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13 декабря 2011 года N 43-3. Зарегистрировано Департаментом юстиции Западно-Казахстанской области 18 января 2012 года N 7-12-117. Утратило силу решением Теректинского районного маслихата Западно-Казахстанской области от 20 декабря 2012 года № 7-5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Теректинского районного маслихата Западно-Казахстанской области от 20.12.2012 № 7-5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на основании проекта (схема) зонирования земель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базовые налоговые ставки (тенге) на земли населенных пунктов (за исключением придомовых земельных участков)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381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на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А. Мулдабеков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