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9e1f8" w14:textId="409e1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отдельным категориям нуждающихся граждан постоянно проживающих в Теректинском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28 июня 2011 года N 39-3. Зарегистрировано Департаментом юстиции Западно-Казахстанской области 18 июля 2011 года N 7-12-110. Утратило силу - решением Теректинского районного маслихата Западно-Казахстанской области от 12 апреля 2012 года N 2-3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Решением Теректинского районного маслихата Западно-Казахстанской области от 12.04.2012 </w:t>
      </w:r>
      <w:r>
        <w:rPr>
          <w:rFonts w:ascii="Times New Roman"/>
          <w:b w:val="false"/>
          <w:i w:val="false"/>
          <w:color w:val="ff0000"/>
          <w:sz w:val="28"/>
        </w:rPr>
        <w:t>N 2-3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28 апреля 1995 года </w:t>
      </w:r>
      <w:r>
        <w:rPr>
          <w:rFonts w:ascii="Times New Roman"/>
          <w:b w:val="false"/>
          <w:i w:val="false"/>
          <w:color w:val="000000"/>
          <w:sz w:val="28"/>
        </w:rPr>
        <w:t>"О льготах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социальной защите участников, инвалидов Великой Отечественной войны и лиц, приравненных к ним", от 13 апреля 2005 года </w:t>
      </w:r>
      <w:r>
        <w:rPr>
          <w:rFonts w:ascii="Times New Roman"/>
          <w:b w:val="false"/>
          <w:i w:val="false"/>
          <w:color w:val="000000"/>
          <w:sz w:val="28"/>
        </w:rPr>
        <w:t>"О социальной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защите инвалидов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помощь отдельным категориям нуждающихся граждан постоянно проживающих в Теректинском районе: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 государственному празднику Дню Победы: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– 50 000 (пятьдесят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супругу (супруге) погибших в Великой Отечественной войне не вступившим в повторный брак – 25 000 (двадцать пять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– 10 000 (десять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ликвидации последствий катастрофы на Чернобыльской атомной электростанции – 10 000 (десять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реабилитированным жертвам политических репрессий – 10 000 (десять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военной службы в мирное время – 3 000 (три тысячи)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– 10 000 (десять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женам (мужьям) умерших инвалидов войны и приравненных к ним инвалидов, а также женам (мужьям) умерших участников войны, партизан, подпольщиков, граждан, награжденным медалью "За оборону Ленинграда" и знаком "Житель блокадного Ленинграда", признанные инвалидами в результате общего заболевания, трудового увечья и других причин (за исключением противоправных), не вступившим в повторный брак – 5 000 (пять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гражданам, трудившимся в годы войны в тылу, награжденным орденами и медалями – 3 000 (три тысячи)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детям-инвалидам до 18 лет ко Дню защиты детей – 5 000 (пять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гражданам, достигшим 100 лет и более единовременно ко дню рождения - 10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гражданам, больным онкологическими заболеваниями, туберкулезом, проходящих лечение и состоящим на учете в организациях здравоохранения единовременно без учета доходов - 15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гражданам, пострадавшим от пожара, наводнения или другого стихийного бедствия природного и техногенного характера, по заявлению, единовременно – в размере, установленном соответствующей районной комиссией;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многодетным матерям награжденным знаком "Алтын алқа" или награжденным званием "Мать героиня" для санаторно-курортного лечения единовременно - 25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семьям, среднедушевой доход которых не превышает прожиточный минимум утвержденный по области, единовременно на лечение - 10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случае смерти гражданина со среднедушевым доходом ниже прожиточного минимума, лицу, осуществляющему погребение выплачивается единовременная выплата в размере 10 месячных расчетных показателей, установленного на соответствующий финансовый год на момент смерти гражданина, если обращение за единовременной выплатой на погребение последовало не позднее шести месяцев после смерти гражданина.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"Об оказании социальной помощи отдельным категориям нуждающихся граждан" от 16 апреля 2010 года N 28-3 (зарегистрированное в государственном Реестре нормативных правовых актов за N 7-12-89, опубликованное 21 мая 2010 года в газете "Теректі жаңалығы-Теректинская новь" N 21);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"О внесении дополнений в решение Теректинского районного маслихата от 16 апреля 2010 года N 28-3 "Об оказании социальной помощи отдельным категориям нуждающихся граждан "от 3 августа 2010 года N 31-3 (зарегистрированное в государственном Реестре нормативных правовых актов за N 7-12-96, опубликованное 21 августа 2010 года в газете "Теректі жаңалығы-Теректинская новь" N 35).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Данное решение вводится в действие по истечении десяти календарных дней со дня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                    С. А. Мадиев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 М. О. Тулегенов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