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eb91" w14:textId="94ae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акимата города Уральска от 31 марта 2011 года N 586 "Об организации социальных рабочих мест для целевых групп населения на 2011 год по городу Уральску"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Уральска Западно-Казахстанской области от 9 cентября 2011 года N 2137. Зарегистрировано Департаментом юстиции Западно-Казахстанской области 11 октября 2011 года N 7-1-213. Утратило силу - постановлением акимата города Уральска Западно-Казахстанской области от 15 декабря 2011 года N 3170</w:t>
      </w:r>
    </w:p>
    <w:p>
      <w:pPr>
        <w:spacing w:after="0"/>
        <w:ind w:left="0"/>
        <w:jc w:val="both"/>
      </w:pPr>
      <w:r>
        <w:rPr>
          <w:rFonts w:ascii="Times New Roman"/>
          <w:b w:val="false"/>
          <w:i w:val="false"/>
          <w:color w:val="ff0000"/>
          <w:sz w:val="28"/>
        </w:rPr>
        <w:t xml:space="preserve">      Сноска. Утратило силу - Постановлением акимата города Уральск Западно-Казахстанской области от 15.12.2011 </w:t>
      </w:r>
      <w:r>
        <w:rPr>
          <w:rFonts w:ascii="Times New Roman"/>
          <w:b w:val="false"/>
          <w:i w:val="false"/>
          <w:color w:val="ff0000"/>
          <w:sz w:val="28"/>
        </w:rPr>
        <w:t>N 3170</w:t>
      </w:r>
    </w:p>
    <w:bookmarkStart w:name="z1" w:id="0"/>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 учитывая запросы и предложения от предприятий города, акимат города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Уральска "Об организации социальных рабочих мест для целевых групп населения на 2011 год по городу Уральску" от 31 марта 2011 года N 586 (зарегистртированное в Реестре государственной ркгистрации нормативных правовоых актов за N 7-1-207, опубликованное 19 мая 2011 года в газете "Жайық үні" N 20 и 20 мая 2011 года в газете "Пульс города" N 20) следующие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"Перечень учреждений, организаций, предприятий и общественных объединений на которых организованы социальные рабочие места для целевых групп на 2011 год по городу Уральску" дополнить строками, порядковыми номерами 57, 58, 59, 60, 61, 62, 63, 64, 65 следующего содержания:</w:t>
      </w:r>
      <w:r>
        <w:br/>
      </w:r>
      <w:r>
        <w:rPr>
          <w:rFonts w:ascii="Times New Roman"/>
          <w:b w:val="false"/>
          <w:i w:val="false"/>
          <w:color w:val="000000"/>
          <w:sz w:val="28"/>
        </w:rPr>
        <w:t>
      "57. Многоотраслевое государственное коммунальное дорожно-эксплуатационное предприятие Отдела жилищно-коммунального хозяйства, пассажирского транспорта и автомобильных дорог города Уральска Акимата города Уральска;</w:t>
      </w:r>
      <w:r>
        <w:br/>
      </w:r>
      <w:r>
        <w:rPr>
          <w:rFonts w:ascii="Times New Roman"/>
          <w:b w:val="false"/>
          <w:i w:val="false"/>
          <w:color w:val="000000"/>
          <w:sz w:val="28"/>
        </w:rPr>
        <w:t>
      58. Государственное коммунальное предприятие "Көркем Орал" (на праве хозяйственного ведения) государственного учреждения "Отдел культуры и развития языков города Уральска" акимата города Уральска";</w:t>
      </w:r>
      <w:r>
        <w:br/>
      </w:r>
      <w:r>
        <w:rPr>
          <w:rFonts w:ascii="Times New Roman"/>
          <w:b w:val="false"/>
          <w:i w:val="false"/>
          <w:color w:val="000000"/>
          <w:sz w:val="28"/>
        </w:rPr>
        <w:t>
      59. Товарищество с ограниченной ответственностью "Теміржолсу-Ақтөбе";</w:t>
      </w:r>
      <w:r>
        <w:br/>
      </w:r>
      <w:r>
        <w:rPr>
          <w:rFonts w:ascii="Times New Roman"/>
          <w:b w:val="false"/>
          <w:i w:val="false"/>
          <w:color w:val="000000"/>
          <w:sz w:val="28"/>
        </w:rPr>
        <w:t>
      60. Товарищество с ограниченной ответственностью "AKELA";</w:t>
      </w:r>
      <w:r>
        <w:br/>
      </w:r>
      <w:r>
        <w:rPr>
          <w:rFonts w:ascii="Times New Roman"/>
          <w:b w:val="false"/>
          <w:i w:val="false"/>
          <w:color w:val="000000"/>
          <w:sz w:val="28"/>
        </w:rPr>
        <w:t>
      61. Потребительский кооператив собственников квартир "Шанырак";</w:t>
      </w:r>
      <w:r>
        <w:br/>
      </w:r>
      <w:r>
        <w:rPr>
          <w:rFonts w:ascii="Times New Roman"/>
          <w:b w:val="false"/>
          <w:i w:val="false"/>
          <w:color w:val="000000"/>
          <w:sz w:val="28"/>
        </w:rPr>
        <w:t>
      62. Кооператив собственников квартир "МУРКЕР";</w:t>
      </w:r>
      <w:r>
        <w:br/>
      </w:r>
      <w:r>
        <w:rPr>
          <w:rFonts w:ascii="Times New Roman"/>
          <w:b w:val="false"/>
          <w:i w:val="false"/>
          <w:color w:val="000000"/>
          <w:sz w:val="28"/>
        </w:rPr>
        <w:t>
      63. Частный предприниматель Надыршина Оксана Алексеевна;</w:t>
      </w:r>
      <w:r>
        <w:br/>
      </w:r>
      <w:r>
        <w:rPr>
          <w:rFonts w:ascii="Times New Roman"/>
          <w:b w:val="false"/>
          <w:i w:val="false"/>
          <w:color w:val="000000"/>
          <w:sz w:val="28"/>
        </w:rPr>
        <w:t>
      64. Частный предприниматель Турсынова Ляна Алексеевна;</w:t>
      </w:r>
      <w:r>
        <w:br/>
      </w:r>
      <w:r>
        <w:rPr>
          <w:rFonts w:ascii="Times New Roman"/>
          <w:b w:val="false"/>
          <w:i w:val="false"/>
          <w:color w:val="000000"/>
          <w:sz w:val="28"/>
        </w:rPr>
        <w:t>
      65. Частный предприниматель Бисенгалиева Айнагуль Тулегеновна.".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Контроль за выполнением настоящего постановления возложить на заместителя акима города Сафималиева А. С.</w:t>
      </w:r>
    </w:p>
    <w:bookmarkEnd w:id="0"/>
    <w:p>
      <w:pPr>
        <w:spacing w:after="0"/>
        <w:ind w:left="0"/>
        <w:jc w:val="both"/>
      </w:pPr>
      <w:r>
        <w:rPr>
          <w:rFonts w:ascii="Times New Roman"/>
          <w:b w:val="false"/>
          <w:i/>
          <w:color w:val="000000"/>
          <w:sz w:val="28"/>
        </w:rPr>
        <w:t>      Аким города                      С. Оразов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