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3337" w14:textId="f523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6 декабря 2011 года № 36-1. Зарегистрировано Департаментом юстиции Западно-Казахстанской области 13 декабря 2011 года за № 3075. Утратило силу - решением Западно-Казахстанского областного маслихата от 2 февраля 2013 года № 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Западно-Казахстанского областного маслихата от 02.02.2013 № 6-1.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№ 148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86 146 350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26 069 471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814 927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59 261 152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85 953 733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6 493 634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7 270 079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776 445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487 500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487 500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-6 788 517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6 788 517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7 270 079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481 594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Западно-Казахстанского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, 07.12.2012 </w:t>
      </w:r>
      <w:r>
        <w:rPr>
          <w:rFonts w:ascii="Times New Roman"/>
          <w:b w:val="false"/>
          <w:i w:val="false"/>
          <w:color w:val="00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областной бюджет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2012 год поступление целевых трансфертов и кредитов из республиканского бюджета в общей сумме 33 282 981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содержание, материально-техническое оснащение дополнительной штатной численности миграционной полиции – 63 597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центра временного размещения оралманов и центра адаптации и интеграции оралманов – 1 979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безопасности дорожного движения – 9 800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795 130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122 820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64 375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169 957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обновление и переоборудование учебно-производственных мастерских, лабораторий учебных заведений технического и профессионального образования – 125 000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433 478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– 89 388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– 11 959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 – 1 317 545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помощи, финансируемых за счет местного бюджета – 2 347 035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медицинских организаций здравоохранения на местном уровне – 667 021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введение стандартов специальных социальных услуг – 122 011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– 17 776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неправительственном секторе – 14 540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жилищной помощи – 187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школ-интернатов для одаренных в спорте детей – 1 086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381 380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– 391 755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семеноводства – 75 111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племенного животноводства – 504 228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продукции животноводства – 1 106 983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99 832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формирование региональных стабилизационных фондов продовольственных товаров – 491 444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- 41 983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областного, районного значения и улиц населенных пунктов – 745 999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1 463 835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2 125 000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1 691 793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– 1 431 267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856 806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1 005 384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397 222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596 043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региональных организаций – 312 500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регионах в рамках программы "Дорожная карта бизнеса - 2020" – 797 384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в рамках программы "Дорожная карта бизнеса – 2020" – 410 565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 Программы занятости 2020 – 2 090 852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проведение ремонта общего имущества объектов кондоминиума – 500 000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содействие развитию предпринимательства на селе в рамках Программы занятости 2020 – 3 172 800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проектирование, строительство и (или) приобретение жилья – 2 925 000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для реализации мер социальной поддержки специалистов – 672 279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и проведение идентификации сельскохозяйственных животных – 87 322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 – 132 140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здравоохранения – 1 450 000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"Развитие регионов" - 950 000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социальных проектов на профилактику ВИЧ-инфекции среди лиц, находящихся и освободившихся из мест лишения свободы, в рамках Государственной программы "Саламатты Қазақстан" на 2011-2015 годы – 1 390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1 пункта 3 с изменениями, внесенными Решением Западно-Казахстанского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, 07.12.2012 </w:t>
      </w:r>
      <w:r>
        <w:rPr>
          <w:rFonts w:ascii="Times New Roman"/>
          <w:b w:val="false"/>
          <w:i w:val="false"/>
          <w:color w:val="00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Учесть, что в областном бюджете на 2012 год предусмотрены целевые трансферты по передаче функций и полномочий в республиканский бюджет в сумме 527 845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— 31 617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повышения квалификации педагогических работников – 84 436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– 354 495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— 1 747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"Арлан" – 55 550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 2 пункта 3 с изменениями, внесенными Решением Западно-Казахстанского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Учесть, что в областном бюджете на 2012 год предусмотрен возврат неиспользованных (недоиспользованных) целевых трансфертов в республиканский бюджет в сумме 1 379 350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дополнен подпунктом 3, в соответствии с Решением Западно-Казахстанского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Западно-Казахстанского областного маслихата от 07.12.2012 </w:t>
      </w:r>
      <w:r>
        <w:rPr>
          <w:rFonts w:ascii="Times New Roman"/>
          <w:b w:val="false"/>
          <w:i w:val="false"/>
          <w:color w:val="00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Учесть, что в областном бюджете на 2012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2 430 928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880 461 тыс.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1 550 467 тыс.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3-1, в соответствии с Решением Западно-Казахстанского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Западно-Казахстанского областного маслихата от 07.12.2012 </w:t>
      </w:r>
      <w:r>
        <w:rPr>
          <w:rFonts w:ascii="Times New Roman"/>
          <w:b w:val="false"/>
          <w:i w:val="false"/>
          <w:color w:val="00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областном бюджете на 2012 год поступление целевых трансфертов из районных (городского) бюджетов в сумме 49 724 тыс. тенге, в связи с передачей функций упраздненных ревизионных комиссий маслихатов города Уральска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 в областном бюджете на 2012 год поступление возврата неиспользованных (недоиспользованных) целевых трансфертов районными (городским) бюджетами в сумме 180 343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4-1, в соответствии с Решением Западно-Казахстанского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Западно-Казахстанского областного маслихата от 07.12.2012 </w:t>
      </w:r>
      <w:r>
        <w:rPr>
          <w:rFonts w:ascii="Times New Roman"/>
          <w:b w:val="false"/>
          <w:i w:val="false"/>
          <w:color w:val="00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областном бюджете на 2012 год поступление сумм погашения бюджетных кредитов в общей сумме 776 445 тыс. тенге, в том числе из районных (городского) бюджетов на сумму 655 686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Западно-Казахстанского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, 07.12.2012 </w:t>
      </w:r>
      <w:r>
        <w:rPr>
          <w:rFonts w:ascii="Times New Roman"/>
          <w:b w:val="false"/>
          <w:i w:val="false"/>
          <w:color w:val="00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2012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зачисляется в районные (городские) бюджеты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– 14%; город Уральск – 55,3%;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100,0%;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зачисляется в районные (городские) бюджеты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– 14%; город Уральск – 55,3%;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100,0%.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2012 год размеры субвенций, передаваемых из областного бюджета в нижестоящие бюджеты, в общей сумме 20 967 817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2 704 467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1 431 58"7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1 443 720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1 381 522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району – 2 641 346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2 167 431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1 577 903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1 898 638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1 438 024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2 950 297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1 332 882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областном бюджете на 2012 год погашение бюджетных кредитов в республиканский бюджет в сумме 470 314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Установить, что бюджетные изъятия из нижестоящих бюджетов в областной бюджет на 2012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области на 2012 год в размере 175 825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Решениями Западно-Казахстанского областного маслихата от 04.04.2012 </w:t>
      </w:r>
      <w:r>
        <w:rPr>
          <w:rFonts w:ascii="Times New Roman"/>
          <w:b w:val="false"/>
          <w:i w:val="false"/>
          <w:color w:val="000000"/>
          <w:sz w:val="28"/>
        </w:rPr>
        <w:t>№ 2-3</w:t>
      </w:r>
      <w:r>
        <w:rPr>
          <w:rFonts w:ascii="Times New Roman"/>
          <w:b w:val="false"/>
          <w:i w:val="false"/>
          <w:color w:val="ff0000"/>
          <w:sz w:val="28"/>
        </w:rPr>
        <w:t xml:space="preserve">, 07.12.2012 </w:t>
      </w:r>
      <w:r>
        <w:rPr>
          <w:rFonts w:ascii="Times New Roman"/>
          <w:b w:val="false"/>
          <w:i w:val="false"/>
          <w:color w:val="00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31 декабря 2012 года лимит долга местного исполнительного органа области составляет 4 774 595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местных бюджетных программ, не подлежащих секвестрированию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Құлшар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 М. Құлшар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36-1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Западно-Казахстанского областного маслихата от 07.12.2012 </w:t>
      </w:r>
      <w:r>
        <w:rPr>
          <w:rFonts w:ascii="Times New Roman"/>
          <w:b w:val="false"/>
          <w:i w:val="false"/>
          <w:color w:val="ff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5"/>
        <w:gridCol w:w="575"/>
        <w:gridCol w:w="575"/>
        <w:gridCol w:w="7592"/>
        <w:gridCol w:w="223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86 146 350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26 069 471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7 768 318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7 768 318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14 955 961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14 955 961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3 345 192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3 345 192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814 927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32 229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29 425</w:t>
            </w:r>
          </w:p>
        </w:tc>
      </w:tr>
      <w:tr>
        <w:trPr>
          <w:trHeight w:val="5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5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758 202</w:t>
            </w:r>
          </w:p>
        </w:tc>
      </w:tr>
      <w:tr>
        <w:trPr>
          <w:trHeight w:val="10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758 202</w:t>
            </w:r>
          </w:p>
        </w:tc>
      </w:tr>
      <w:tr>
        <w:trPr>
          <w:trHeight w:val="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59 261 152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235 195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235 195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59 025 957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59 025 957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51"/>
        <w:gridCol w:w="779"/>
        <w:gridCol w:w="758"/>
        <w:gridCol w:w="7116"/>
        <w:gridCol w:w="22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85 953 733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1 138 235</w:t>
            </w:r>
          </w:p>
        </w:tc>
      </w:tr>
      <w:tr>
        <w:trPr>
          <w:trHeight w:val="8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930 328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803 368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756 157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41 111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94 131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93 426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119 794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3 691 534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3 691 534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3 677 733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3 054 235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456 915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63 597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10 748 126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1 210 986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795 130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2 581 234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1 179 588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910 918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1 401 646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709 083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578 254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102 350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3 244 427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211 616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3 032 811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2 818 423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857 223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832 259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832 259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2 854 256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1 113 117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46 591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228 663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208 413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36 182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169 957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265 492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1 741 139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748 727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958 463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17 805 134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228 307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809 450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 Қазақстан" на 2011-2015 годы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5 465 524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5 465 524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3 298 688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200 315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74 304</w:t>
            </w:r>
          </w:p>
        </w:tc>
      </w:tr>
      <w:tr>
        <w:trPr>
          <w:trHeight w:val="8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116 386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328 942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155 764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1 148 879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7 786 013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7 786 013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6 479 041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1 037 841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889 139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2 603 014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1 036 656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46 863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802 616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1 566 358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1 566 358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2 689 859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1 498 219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1 067 567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562 891</w:t>
            </w:r>
          </w:p>
        </w:tc>
      </w:tr>
      <w:tr>
        <w:trPr>
          <w:trHeight w:val="8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244 691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430 652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396 515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110 805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110 805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1 080 835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1 008 532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771 535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9 834 877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4 334 642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8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315 589</w:t>
            </w:r>
          </w:p>
        </w:tc>
      </w:tr>
      <w:tr>
        <w:trPr>
          <w:trHeight w:val="8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3 919 177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1 691 793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5 500 235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1 965 002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1 431 267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357 695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3 535 233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1 434 558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1 005 384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3 189 420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776 670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770 765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5 905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1 664 216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1 400 811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1 325 188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196 949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#ССЫЛКА!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1 585 641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1 485 809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617 808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406 670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#ССЫЛКА!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391 755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436 043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425 108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546 933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97 831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382 564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28 661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2 072 298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2 072 298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1 199 376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491 444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80 195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169 687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2 763 022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1 409 772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1 409 772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1 334 168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1 334 168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694 869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5 502 250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5 420 494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2 922 875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175 825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Западно-Казахстанской области на обеспечение компенсации потерь и экономической стабильности региона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2 747 050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34 675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41 983</w:t>
            </w:r>
          </w:p>
        </w:tc>
      </w:tr>
      <w:tr>
        <w:trPr>
          <w:trHeight w:val="10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824 240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338 594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380 246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104 016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1 492 705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410 565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решение вопросов обустройства моногородов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132 140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23 160 613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23 160 613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23 160 613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20 967 817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1 379 350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185 601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527 845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6 493 634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7 270 079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672 279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3 672 800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3 672 800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3 172 800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3 172 800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758 709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17 736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487 500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региональных организаций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-6 788 517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6 788 517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36-1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532"/>
        <w:gridCol w:w="532"/>
        <w:gridCol w:w="532"/>
        <w:gridCol w:w="7665"/>
        <w:gridCol w:w="224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67 638 271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36 664 440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15 838 810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15 838 810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19 975 572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19 975 572</w:t>
            </w:r>
          </w:p>
        </w:tc>
      </w:tr>
      <w:tr>
        <w:trPr>
          <w:trHeight w:val="31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850 058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850 058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35 324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</w:p>
        </w:tc>
      </w:tr>
      <w:tr>
        <w:trPr>
          <w:trHeight w:val="2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</w:p>
        </w:tc>
      </w:tr>
      <w:tr>
        <w:trPr>
          <w:trHeight w:val="30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29 211</w:t>
            </w:r>
          </w:p>
        </w:tc>
      </w:tr>
      <w:tr>
        <w:trPr>
          <w:trHeight w:val="5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54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9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102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108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9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</w:p>
        </w:tc>
      </w:tr>
      <w:tr>
        <w:trPr>
          <w:trHeight w:val="28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30 929 935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49 958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30 879 977</w:t>
            </w:r>
          </w:p>
        </w:tc>
      </w:tr>
      <w:tr>
        <w:trPr>
          <w:trHeight w:val="27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30 879 977</w:t>
            </w:r>
          </w:p>
        </w:tc>
      </w:tr>
      <w:tr>
        <w:trPr>
          <w:trHeight w:val="52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12"/>
        <w:gridCol w:w="741"/>
        <w:gridCol w:w="721"/>
        <w:gridCol w:w="7094"/>
        <w:gridCol w:w="23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67 013 271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877 409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654 930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532 372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532 372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88 849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88 849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125 014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114 975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97 465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16 509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85 576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85 576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3 282 159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3 282 159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3 282 159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3 067 477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37 279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123 579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9 689 732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1 249 984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1 249 984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795 130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454 854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2 627 442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1 243 684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943 068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300 616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1 383 758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707 938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573 395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3 144 181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216 997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216 997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2 927 184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2 812 796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2 630 919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888 709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215 116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211 410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124 362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1 742 210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1 742 210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15 688 848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184 464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184 464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184 464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796 326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796 326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495 478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187 717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110 739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 Қазақстан" на 2011-2015 годы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5 493 343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5 493 343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3 421 047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183 124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206 119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298 613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184 704</w:t>
            </w:r>
          </w:p>
        </w:tc>
      </w:tr>
      <w:tr>
        <w:trPr>
          <w:trHeight w:val="8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68 693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898 248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7 953 736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7 953 736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6 573 265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1 301 033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79 438</w:t>
            </w:r>
          </w:p>
        </w:tc>
      </w:tr>
      <w:tr>
        <w:trPr>
          <w:trHeight w:val="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921 218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921 218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897 312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339 761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339 761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1 720 693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1 504 958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1 036 658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461 376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319 382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436 477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72 035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72 035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72 035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6 730 007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4 894 007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1 460 055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1 460 055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3 433 952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1 579 569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569 572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1 234 313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1 973 103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759 222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759 222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145 030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250 851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330 642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518 161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518 161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430 922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552 310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81 051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196 849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196 849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129 011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129 011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80 261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1 429 725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856 807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742 826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системы сельского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454 714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363 228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363 228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352 012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177 816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177 816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133 842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54 673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54 673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24 282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2 447 235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1 466 584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1 466 584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1 466 584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842 493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842 493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644 091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1 287 556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46 455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1 241 101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634 811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634 811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21 705 764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21 705 764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21 705 764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21 225 215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480 549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2 897 615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2 897 615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594 615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594 615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594 615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594 615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2 303 000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-2 897 615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2 897 615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36-1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535"/>
        <w:gridCol w:w="535"/>
        <w:gridCol w:w="535"/>
        <w:gridCol w:w="7642"/>
        <w:gridCol w:w="22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73 072 285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25 609 089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10 298 375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10 298 375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14 391 872</w:t>
            </w:r>
          </w:p>
        </w:tc>
      </w:tr>
      <w:tr>
        <w:trPr>
          <w:trHeight w:val="2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14 391 872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918 842</w:t>
            </w:r>
          </w:p>
        </w:tc>
      </w:tr>
      <w:tr>
        <w:trPr>
          <w:trHeight w:val="30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918 842</w:t>
            </w:r>
          </w:p>
        </w:tc>
      </w:tr>
      <w:tr>
        <w:trPr>
          <w:trHeight w:val="30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35 798</w:t>
            </w:r>
          </w:p>
        </w:tc>
      </w:tr>
      <w:tr>
        <w:trPr>
          <w:trHeight w:val="30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35 798</w:t>
            </w:r>
          </w:p>
        </w:tc>
      </w:tr>
      <w:tr>
        <w:trPr>
          <w:trHeight w:val="2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</w:p>
        </w:tc>
      </w:tr>
      <w:tr>
        <w:trPr>
          <w:trHeight w:val="30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33 689</w:t>
            </w:r>
          </w:p>
        </w:tc>
      </w:tr>
      <w:tr>
        <w:trPr>
          <w:trHeight w:val="5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47 426 398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47 426 398</w:t>
            </w:r>
          </w:p>
        </w:tc>
      </w:tr>
      <w:tr>
        <w:trPr>
          <w:trHeight w:val="27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47 426 398</w:t>
            </w:r>
          </w:p>
        </w:tc>
      </w:tr>
      <w:tr>
        <w:trPr>
          <w:trHeight w:val="52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12"/>
        <w:gridCol w:w="741"/>
        <w:gridCol w:w="721"/>
        <w:gridCol w:w="7094"/>
        <w:gridCol w:w="23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72 259 785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902 221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674 760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550 116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550 116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128 050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128 050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117 409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10 641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99 411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105 673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12 744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89 039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89 039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3 315 693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3 315 693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3 315 693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3 103 454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31 599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8 356 390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1 249 984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1 249 984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795 130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454 854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2 677 172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1 272 477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960 092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312 385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1 404 695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718 781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583 489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3 249 994</w:t>
            </w:r>
          </w:p>
        </w:tc>
      </w:tr>
      <w:tr>
        <w:trPr>
          <w:trHeight w:val="1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223 699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223 699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3 026 295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2 861 907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89 388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1 140 288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897 714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219 403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212 551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29 527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124 362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242 574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242 574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16 462 463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186 259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186 259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186 259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822 530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822 530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515 661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189 763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114 654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 Қазақстан" на 2011-2015 годы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5 715 748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5 715 748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3 495 436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130 434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118 656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195 943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219 743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319 515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199 804</w:t>
            </w:r>
          </w:p>
        </w:tc>
      </w:tr>
      <w:tr>
        <w:trPr>
          <w:trHeight w:val="8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73 501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962 716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8 142 136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8 142 136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6 678 042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1 379 095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84 999</w:t>
            </w:r>
          </w:p>
        </w:tc>
      </w:tr>
      <w:tr>
        <w:trPr>
          <w:trHeight w:val="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931 199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931 199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906 880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664 591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664 591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41 306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415 026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1 765 822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1 549 030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1 068 946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487 912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258 459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322 575</w:t>
            </w:r>
          </w:p>
        </w:tc>
      </w:tr>
      <w:tr>
        <w:trPr>
          <w:trHeight w:val="1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480 084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447 321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73 092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73 092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73 092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3 332 562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1 425 000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1 321 562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607 230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607 230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714 332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642 733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2 040 836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772 703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772 703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260 346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333 388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544 385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544 385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573 753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154 661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154 661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208 699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208 699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117 491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86 277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134 732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134 732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83 132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1 503 265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916 175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784 655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60 558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91 870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маркетинговой системы сельского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484 357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131 520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131 520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367 982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367 982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356 093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55 956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8 022 705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4 398 717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4 398 717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4 398 717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146 447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146 447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146 447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3 477 541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3 477 541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48 072</w:t>
            </w:r>
          </w:p>
        </w:tc>
      </w:tr>
      <w:tr>
        <w:trPr>
          <w:trHeight w:val="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3 269 011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160 458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1 237 117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1 189 616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583 326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583 326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25 134 157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25 134 157</w:t>
            </w:r>
          </w:p>
        </w:tc>
      </w:tr>
      <w:tr>
        <w:trPr>
          <w:trHeight w:val="1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25 134 157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25 008 942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125 215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1 895 188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1 895 188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592 188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592 188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592 188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592 188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1 303 000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1 303 000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-1 895 188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1 895 188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36-1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09"/>
        <w:gridCol w:w="736"/>
        <w:gridCol w:w="716"/>
        <w:gridCol w:w="90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27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36-1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районных</w:t>
      </w:r>
      <w:r>
        <w:br/>
      </w:r>
      <w:r>
        <w:rPr>
          <w:rFonts w:ascii="Times New Roman"/>
          <w:b/>
          <w:i w:val="false"/>
          <w:color w:val="000000"/>
        </w:rPr>
        <w:t>
(городского)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09"/>
        <w:gridCol w:w="736"/>
        <w:gridCol w:w="716"/>
        <w:gridCol w:w="90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