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0ae9" w14:textId="50a0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ноября 2011 года № 198. Зарегистрировано Департаментом юстиции Западно-Казахстанской области 29 ноября 2011 года № 3074. Утратило силу - постановлением акимата Западно-Казахстанской области от 26 января 2012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26.01.2012 №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 приложения к настоящему постановлению нормативы субсидий на частичное возмещение стоимости затрат на закладку и выращивание многолетних насаждений плодово-ягодных культур и винограда.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принять необходимые меры по осуществлению выплаты субсидий из бюджета области текущего финансового года по частичному возмещению стоимости затрат на закладку и выращивание многолетних насаждений плодово-ягодных культур и винограда.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Измухамбетов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15.11.2011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№ 198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</w:t>
      </w:r>
      <w:r>
        <w:br/>
      </w:r>
      <w:r>
        <w:rPr>
          <w:rFonts w:ascii="Times New Roman"/>
          <w:b/>
          <w:i w:val="false"/>
          <w:color w:val="000000"/>
        </w:rPr>
        <w:t>
на частичное возмещение стоимости затрат</w:t>
      </w:r>
      <w:r>
        <w:br/>
      </w:r>
      <w:r>
        <w:rPr>
          <w:rFonts w:ascii="Times New Roman"/>
          <w:b/>
          <w:i w:val="false"/>
          <w:color w:val="000000"/>
        </w:rPr>
        <w:t>
на закладку и выращивание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тенге/га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3237"/>
        <w:gridCol w:w="2234"/>
        <w:gridCol w:w="1978"/>
        <w:gridCol w:w="1659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многолетних насаждений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с учетом затрат на 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и монтаж иррига-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капельного орошения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(до 40%)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</w:tr>
      <w:tr>
        <w:trPr>
          <w:trHeight w:val="705" w:hRule="atLeast"/>
        </w:trPr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735" w:hRule="atLeast"/>
        </w:trPr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полукарликовыми и высокорослыми подвоями без применения шпалер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1 126 294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карликовыми подвоями с применением шпалер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</w:tr>
      <w:tr>
        <w:trPr>
          <w:trHeight w:val="46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</w:tr>
      <w:tr>
        <w:trPr>
          <w:trHeight w:val="46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Виноградники: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с применением шпалер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649"/>
        <w:gridCol w:w="1911"/>
        <w:gridCol w:w="1672"/>
        <w:gridCol w:w="1934"/>
      </w:tblGrid>
      <w:tr>
        <w:trPr>
          <w:trHeight w:val="81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(до 40%)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(до 40%)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(до 40%)</w:t>
            </w:r>
          </w:p>
        </w:tc>
      </w:tr>
      <w:tr>
        <w:trPr>
          <w:trHeight w:val="705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51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735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26 503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72 735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75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26 503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72 735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465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26 503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72 735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465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