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6d3b" w14:textId="a5e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19 марта 2011 года № 35/6-IV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2011 года N 41/6-IV. Зарегистрировано Управлением юстиции Шемонаихинского района Департамента юстиции Восточно-Казахстанской области 05 января 2012 года за N 5-19-162. Утратило силу - решением Шемонаихинского районного маслихата Восточно-Казахстанской области от 29 марта 2018 года № 23/4-VI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23/4-VI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марта 2011 года № 35/6-IV "Об установлении единых ставок фиксированного налога" (зарегистрировано в Реестре государственной регистрации нормативных правовых актов за № 5-19-146, опубликовано в газете "ЛЗ Сегодня" от 21 апреля 2011 года № 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Айтмухамед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41/6-IV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