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4740" w14:textId="ca04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сентября 2011 года N 269. Зарегистрировано управлением юстиции Уланского района Департамента юстиции Восточно-Казахстанской области 04 ноября 2011 года за N 5-17-153. Утратило силу - решением Уланского районного маслихата  от 20 декабря 2012 года N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Уланского районного маслихата от 20.12.2012 N 88.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«О введении в действие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кодекс)»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для предпринимательской деятельности, носящей </w:t>
      </w:r>
      <w:r>
        <w:rPr>
          <w:rFonts w:ascii="Times New Roman"/>
          <w:b w:val="false"/>
          <w:i w:val="false"/>
          <w:color w:val="000000"/>
          <w:sz w:val="28"/>
        </w:rPr>
        <w:t>эпизодический характер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разовых талонов при реализации товаров, выполнении работ, оказании услуг на рынках, за исключением реализации в киосках, стационарных помещениях (изолированных блоках) на территории рынка,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Уланского районного маслихата от 22 октября 2009 года № 147 (зарегистрировано в Реестре государственной регистрации нормативных правовых актов за № 5-17-115 от 23 ноября 2009 года, опубликовано в газете «Уланские зори» от 4 декабря 2009 года № 56) «О стоимости разовых талонов».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Молкубаева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Турсунбаев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предпринимательской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носящей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432"/>
        <w:gridCol w:w="3955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носящей эпизодический характер (за исключением деятельности, осуществляемой в стационарных помещениях)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 талона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день,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 с рук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в том числе: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свиней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сметана, творог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садоводства, огородничества и дачных участков (овощи, фрукты, консервированные овощи и фрукты, варенье), в том числе: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легкового автомобиля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грузового автомобиля, в том числе: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грузом до 4 тонн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грузом от 4 до 10 тонн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грузом свыше 10 тонн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тенге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269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при реализации товаров, выполнении</w:t>
      </w:r>
      <w:r>
        <w:br/>
      </w:r>
      <w:r>
        <w:rPr>
          <w:rFonts w:ascii="Times New Roman"/>
          <w:b/>
          <w:i w:val="false"/>
          <w:color w:val="000000"/>
        </w:rPr>
        <w:t>
работ, оказании услуг на рынках, за исключением реализации в</w:t>
      </w:r>
      <w:r>
        <w:br/>
      </w:r>
      <w:r>
        <w:rPr>
          <w:rFonts w:ascii="Times New Roman"/>
          <w:b/>
          <w:i w:val="false"/>
          <w:color w:val="000000"/>
        </w:rPr>
        <w:t>
киосках, стационарных помещениях (изолированных блоках)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952"/>
        <w:gridCol w:w="4386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условия осуществления деятельности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день,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продуктов питания (кроме продуктов подсобного сельского хозяйства), в том числе: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 с 1 кв. метра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палатке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тенге с 1 кв. метра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легкового автомобиля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грузового автомобиля, в том числе: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грузом до 4 тонн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грузом от 4 до 10 тонн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грузом свыше 10 тонн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промышленных товаров, в том числе: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 с 1 кв. метра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легкового автомобиля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грузового автомобиля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продуктов подсобного сельского хозяйства, в том числе: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свиней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сметана, творог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