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069f" w14:textId="0060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29 декабря 2010 года № 220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30 сентября 2011 года N 266. Зарегистрировано управлением юстиции Уланского района Департамента юстиции Восточно-Казахстанской области 14 октября 2011 года за N 5-17-151. Утратило силу (письмо Уланского районного маслихата от 23 декабря 2011 года № 214)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Уланского районного маслихата от 23.12.2011 № 214).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сентября 2011 года № 32/379-IV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годы», зарегистрированном в Реестре государственной регистрации нормативных правовых актов за № 2555 от 27 сентября 2011 года,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Уланского районного маслихата от 29 декабря 2010 года № 220 «О районном бюджете на 2011-2013 годы», (зарегистрировано в Реестре государственной регистрации нормативных правовых актов за № 5-17-143, опубликовано в газете «Уланские зори» от 8 января 2011 года № 2, от 26 января 2011 года № 5, от 13 января 2011 года №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– 2960784,0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613924,0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19394,0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2316527,0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2969064,7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40430,6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41142,6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16060,0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16060,0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- 64771,3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64771,3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Утвердить в расходах бюджета района затраты на аппарат маслихата района 14404,0 тысяч тенге, на аппарат акима района 54135,0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пунктом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«11-1. Предусмотреть в районном бюджете за счет средств районного бюджета 1061,0 тысяч тенге на обеспечение безопасности дорожного движения в населенных пунктах.»;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Предусмотреть в районном бюджете на 2011 год целевые текущие трансферты из областного бюджета в сумме 125813,0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согласно приложению 8 – 43346,0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текущий ремонт объектов образования – 56673,0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Бозанбайской средней школы – 19555,0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ремонт интерната с. Бозанбай – 16592,0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ремонт здания детского сада в с. Бозанбай – 18219,0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ремонт наружных сетей канализации средней школы имени Т. Тохтарова с. Донское – 2307,0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мероприятий по предупреждению и ликвидации чрезвычайной ситуации (противопаводковые мероприятия) – 3909,0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электронных учебников – 2100,0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марафона эстафеты «Расцвет села – расцвет Казахстана» – 2223,0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12 дополнить текстом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текущий ремонт и материальное оснащение детского сада «Аленушка» в поселке Молодежное – 17562,0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пункт 14-2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пункт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Учесть, что в составе поступлений районного бюджета на 2011 год предусмотрены кредиты из республиканского бюджета для реализации мер социальной поддержки специалистов социальной сферы сельских населенных пунктов в сумме 34020,0 тысяч тенге, а также неосвоенные кредиты 2010 года за счет свободных остатков в сумме 7122,6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приложения 1, 6, 7, 8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Молкубаева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Турсунбаев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266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1"/>
        <w:gridCol w:w="524"/>
        <w:gridCol w:w="609"/>
        <w:gridCol w:w="8458"/>
        <w:gridCol w:w="2545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2 960 784,0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613 924,0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287 411,0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287 411,0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262 874,0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144 016,0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89 967,0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87 417,0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9 266,0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назначения.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2 093,0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34 283,0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2 555,0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15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6 510,0</w:t>
            </w:r>
          </w:p>
        </w:tc>
      </w:tr>
      <w:tr>
        <w:trPr>
          <w:trHeight w:val="46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4 266,0</w:t>
            </w:r>
          </w:p>
        </w:tc>
      </w:tr>
      <w:tr>
        <w:trPr>
          <w:trHeight w:val="20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 свидетельств о регистрации 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1 271,0</w:t>
            </w:r>
          </w:p>
        </w:tc>
      </w:tr>
      <w:tr>
        <w:trPr>
          <w:trHeight w:val="18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18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15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7 828,0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7 028,0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жилища из жилищного фонда, находящихся в коммунальной собственности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1 953,0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19 394,0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19 394,0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19 394,0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19 327,0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2 316 527,0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2 316 527,0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2 316 527,0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246 320,0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378 989,0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1 691 218,0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747"/>
        <w:gridCol w:w="704"/>
        <w:gridCol w:w="726"/>
        <w:gridCol w:w="877"/>
        <w:gridCol w:w="7245"/>
        <w:gridCol w:w="2605"/>
      </w:tblGrid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2 969 064,7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218 103,2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198 714,0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14 404,0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14 244,0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54 135,0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51 066,0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130 175,0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130 175,0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1 321,2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1 321,2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920,5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18 068,0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18 068,0</w:t>
            </w:r>
          </w:p>
        </w:tc>
      </w:tr>
      <w:tr>
        <w:trPr>
          <w:trHeight w:val="18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16 588,0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4 552,0</w:t>
            </w:r>
          </w:p>
        </w:tc>
      </w:tr>
      <w:tr>
        <w:trPr>
          <w:trHeight w:val="15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1 657 872,7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133 028,4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133 028,4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122 935,4</w:t>
            </w:r>
          </w:p>
        </w:tc>
      </w:tr>
      <w:tr>
        <w:trPr>
          <w:trHeight w:val="12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10 093,0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10 093,0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1 476 645,3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1 476 332,3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1 469 483,3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48 199,0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14 648,0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14 648,0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14 648,0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33 551,0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12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1 512,0</w:t>
            </w:r>
          </w:p>
        </w:tc>
      </w:tr>
      <w:tr>
        <w:trPr>
          <w:trHeight w:val="12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12 278,0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224 036,8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197 986,8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197 986,8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50 564,0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9 724,0</w:t>
            </w:r>
          </w:p>
        </w:tc>
      </w:tr>
      <w:tr>
        <w:trPr>
          <w:trHeight w:val="18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16 375,0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16 375,0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15 071,0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49 896,0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43 346,0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1 950,8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24 971,0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24 971,0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20 600,0</w:t>
            </w:r>
          </w:p>
        </w:tc>
      </w:tr>
      <w:tr>
        <w:trPr>
          <w:trHeight w:val="18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26 050,0</w:t>
            </w:r>
          </w:p>
        </w:tc>
      </w:tr>
      <w:tr>
        <w:trPr>
          <w:trHeight w:val="12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452 120,8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39 058,0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8 058,0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388 266,0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20 499,0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16 049,0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364 574,0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364 574,0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313 191,0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51 383,0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24 796,8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19 876,8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8 394,0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8 902,8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218 261,5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156 698,0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156 698,0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156 698,0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2 270,0</w:t>
            </w:r>
          </w:p>
        </w:tc>
      </w:tr>
      <w:tr>
        <w:trPr>
          <w:trHeight w:val="12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37 789,0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37 789,0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19 993,0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16 404,5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16 404,5</w:t>
            </w:r>
          </w:p>
        </w:tc>
      </w:tr>
      <w:tr>
        <w:trPr>
          <w:trHeight w:val="15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13 415,5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2 989,0</w:t>
            </w:r>
          </w:p>
        </w:tc>
      </w:tr>
      <w:tr>
        <w:trPr>
          <w:trHeight w:val="12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48 454,0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5 508,0</w:t>
            </w:r>
          </w:p>
        </w:tc>
      </w:tr>
      <w:tr>
        <w:trPr>
          <w:trHeight w:val="12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5 508,0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8 855,0</w:t>
            </w:r>
          </w:p>
        </w:tc>
      </w:tr>
      <w:tr>
        <w:trPr>
          <w:trHeight w:val="12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31 331,0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31 331,0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31 331,0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21 209,0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21 209,0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21 209,0</w:t>
            </w:r>
          </w:p>
        </w:tc>
      </w:tr>
      <w:tr>
        <w:trPr>
          <w:trHeight w:val="22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8 190,0</w:t>
            </w:r>
          </w:p>
        </w:tc>
      </w:tr>
      <w:tr>
        <w:trPr>
          <w:trHeight w:val="12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60 522,0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60 522,0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60 522,0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60 522,0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60 522,0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56 461,0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56 461,0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14 051,0</w:t>
            </w:r>
          </w:p>
        </w:tc>
      </w:tr>
      <w:tr>
        <w:trPr>
          <w:trHeight w:val="15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13 951,0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</w:p>
        </w:tc>
      </w:tr>
      <w:tr>
        <w:trPr>
          <w:trHeight w:val="18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14 908,0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11 408,0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14 958,0</w:t>
            </w:r>
          </w:p>
        </w:tc>
      </w:tr>
      <w:tr>
        <w:trPr>
          <w:trHeight w:val="15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14 398,0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1 182,7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1 182,7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1 182,7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1 182,7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40430,6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41 142,6</w:t>
            </w:r>
          </w:p>
        </w:tc>
      </w:tr>
      <w:tr>
        <w:trPr>
          <w:trHeight w:val="12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41 142,6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41 142,6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41 142,6</w:t>
            </w:r>
          </w:p>
        </w:tc>
      </w:tr>
      <w:tr>
        <w:trPr>
          <w:trHeight w:val="12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41 142,6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-64 771,3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64771,3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31 463,3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31 463,3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31 463,3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31 463,3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Уланского района                Г. Курмашева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266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«Аппарат акима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276"/>
        <w:gridCol w:w="3600"/>
        <w:gridCol w:w="2799"/>
        <w:gridCol w:w="2357"/>
      </w:tblGrid>
      <w:tr>
        <w:trPr>
          <w:trHeight w:val="36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Гагаринский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4407"/>
        <w:gridCol w:w="2760"/>
        <w:gridCol w:w="3394"/>
        <w:gridCol w:w="2190"/>
      </w:tblGrid>
      <w:tr>
        <w:trPr>
          <w:trHeight w:val="36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5072,8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18262,8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8902,8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153244,8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Уланского района                Г. Курмашева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266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458 «Отдел</w:t>
      </w:r>
      <w:r>
        <w:br/>
      </w:r>
      <w:r>
        <w:rPr>
          <w:rFonts w:ascii="Times New Roman"/>
          <w:b/>
          <w:i w:val="false"/>
          <w:color w:val="000000"/>
        </w:rPr>
        <w:t>
жилищно-коммунального хозяйства, пассажирского транспорта и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дорог района (города областного значения)"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8"/>
        <w:gridCol w:w="2425"/>
        <w:gridCol w:w="2404"/>
        <w:gridCol w:w="2891"/>
        <w:gridCol w:w="2512"/>
      </w:tblGrid>
      <w:tr>
        <w:trPr>
          <w:trHeight w:val="315" w:hRule="atLeast"/>
        </w:trPr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458003000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458004015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458026000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458018000</w:t>
            </w:r>
          </w:p>
        </w:tc>
      </w:tr>
      <w:tr>
        <w:trPr>
          <w:trHeight w:val="26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 за счет средств местного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25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2877"/>
        <w:gridCol w:w="2477"/>
        <w:gridCol w:w="2983"/>
        <w:gridCol w:w="1910"/>
      </w:tblGrid>
      <w:tr>
        <w:trPr>
          <w:trHeight w:val="315" w:hRule="atLeast"/>
        </w:trPr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458012000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458023015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458021000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0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60522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Уланского района                Г. Курмашева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266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на социальную помощь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9133"/>
        <w:gridCol w:w="267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 погибших в Афганистане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 награжденным подвесками "Алтын алқа", "Күміс алқа" 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Уланского района                Г. Курмашева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