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2fd9" w14:textId="1362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29 декабря 2010 года № 26-5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17 марта 2011 года N 27-6. Зарегистрировано управлением юстиции Курчумского района Департамента юстиции Восточно-Казахстанской области 29 марта 2011 года за N 5-14-124. Прекращено действие по истечении срока действия (письмо Курчумского районного маслихата от 03 января 2012 года № 20)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 действия (письмо Курчумского районного маслихата от 03.01.2012 № 20).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№ 148-II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11 марта 2011 года № 27/336-ІV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2010 года № 26/310-IV «Об областном бюджете на 2011-2013 годы» (зарегистрировано в Реестре государственной регистрации нормативных правовых актов за № 2543 от 17 марта 2011 года)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«О районном бюджете на 2011-2013 годы» от 29 декабря 2010 года № 26-5 (зарегистрировано в Реестре государственной регистрации нормативных правовых актов за № 5-14-120, опубликовано в газете «Рауан» от 22 января за № 5, 05 февраля за № 10 и 11 февраля 2011 года за № 12)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«2889877» заменить цифрами «2964968»;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«2546512» заменить цифрами «2621603»;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«2856877» заменить цифрами «2940534,1»;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«-24450» заменить цифрами «-33016,1»;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«24450» заменить цифрами «33016,1»;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«51208» заменить цифрами «52606»;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четвертым - пятым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"6532 тысяч тенге - на организацию полной телефонизации общеобразовательных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2223 тысяч тенге – на проведение марафона-эстафеты - "Расцвет села - расцвет Казахстана.";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«3732» заменить цифрами «3923»;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«42573» заменить цифрами «53736»;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«39286» заменить цифрами «38865»;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девятым – тринадцатым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"11312 тысяч тенге -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12693 тысяч тенге – на частичное субсидирование заработной платы, предоставление субсидий на переезд, создание центров занятости: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 7293 тысяч тенге -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5400 тысяч тенге - создание центров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30000 тысяч тенге - на развитие инженерно-коммуникационной инфраструктуры в рамках Программы занятости 2020.";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приложения 1, 4, 6, 7, 9, 11, 12 изложить в новой редакции согласно приложениям 1, 2, 3, 4, 5, 6, 7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 Б. Анапиев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маслихата               К. Абилмажинов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марта 2011 года № 27-6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786"/>
        <w:gridCol w:w="787"/>
        <w:gridCol w:w="829"/>
        <w:gridCol w:w="8088"/>
        <w:gridCol w:w="2184"/>
      </w:tblGrid>
      <w:tr>
        <w:trPr>
          <w:trHeight w:val="6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2964968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340860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154399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154399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128599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134134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134134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134134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44667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</w:t>
            </w:r>
          </w:p>
        </w:tc>
      </w:tr>
      <w:tr>
        <w:trPr>
          <w:trHeight w:val="4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  индивидуальных предпринимателей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</w:t>
            </w:r>
          </w:p>
        </w:tc>
      </w:tr>
      <w:tr>
        <w:trPr>
          <w:trHeight w:val="4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8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8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25360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24260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</w:p>
        </w:tc>
      </w:tr>
      <w:tr>
        <w:trPr>
          <w:trHeight w:val="10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8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4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4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7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</w:p>
        </w:tc>
      </w:tr>
      <w:tr>
        <w:trPr>
          <w:trHeight w:val="10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</w:t>
            </w:r>
          </w:p>
        </w:tc>
      </w:tr>
      <w:tr>
        <w:trPr>
          <w:trHeight w:val="29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16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3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14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сервитут по земельным участкам, находящихся в коммунальной собственности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 сельскохозяйственного назначения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2621603,0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2621603,0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2621603,0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260981,0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297"/>
        <w:gridCol w:w="776"/>
        <w:gridCol w:w="776"/>
        <w:gridCol w:w="929"/>
        <w:gridCol w:w="7839"/>
        <w:gridCol w:w="2172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Функциональная классификация расходов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2940534,1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225626</w:t>
            </w:r>
          </w:p>
        </w:tc>
      </w:tr>
      <w:tr>
        <w:trPr>
          <w:trHeight w:val="7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201966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16357</w:t>
            </w:r>
          </w:p>
        </w:tc>
      </w:tr>
      <w:tr>
        <w:trPr>
          <w:trHeight w:val="6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60105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54430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125504</w:t>
            </w:r>
          </w:p>
        </w:tc>
      </w:tr>
      <w:tr>
        <w:trPr>
          <w:trHeight w:val="7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118925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</w:t>
            </w:r>
          </w:p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</w:t>
            </w:r>
          </w:p>
        </w:tc>
      </w:tr>
      <w:tr>
        <w:trPr>
          <w:trHeight w:val="9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</w:t>
            </w:r>
          </w:p>
        </w:tc>
      </w:tr>
      <w:tr>
        <w:trPr>
          <w:trHeight w:val="10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</w:t>
            </w:r>
          </w:p>
        </w:tc>
      </w:tr>
      <w:tr>
        <w:trPr>
          <w:trHeight w:val="4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</w:t>
            </w:r>
          </w:p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13941</w:t>
            </w:r>
          </w:p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13941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</w:t>
            </w:r>
          </w:p>
        </w:tc>
      </w:tr>
      <w:tr>
        <w:trPr>
          <w:trHeight w:val="10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7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1854488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47541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47541</w:t>
            </w: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36229</w:t>
            </w:r>
          </w:p>
        </w:tc>
      </w:tr>
      <w:tr>
        <w:trPr>
          <w:trHeight w:val="7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</w:t>
            </w: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1776619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1776619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1746267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30352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30328</w:t>
            </w:r>
          </w:p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30328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10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11923</w:t>
            </w:r>
          </w:p>
        </w:tc>
      </w:tr>
      <w:tr>
        <w:trPr>
          <w:trHeight w:val="9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6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257773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помощь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239390</w:t>
            </w:r>
          </w:p>
        </w:tc>
      </w:tr>
      <w:tr>
        <w:trPr>
          <w:trHeight w:val="6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239390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45243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28798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</w:t>
            </w:r>
          </w:p>
        </w:tc>
      </w:tr>
      <w:tr>
        <w:trPr>
          <w:trHeight w:val="12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19129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57606</w:t>
            </w:r>
          </w:p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52606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«Отан», «Даңқ», удостоенных высокого звания «Халық қаһарманы», почетных званий республики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32939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42096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42096</w:t>
            </w:r>
          </w:p>
        </w:tc>
      </w:tr>
      <w:tr>
        <w:trPr>
          <w:trHeight w:val="13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</w:t>
            </w:r>
          </w:p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18383</w:t>
            </w:r>
          </w:p>
        </w:tc>
      </w:tr>
      <w:tr>
        <w:trPr>
          <w:trHeight w:val="6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18383</w:t>
            </w:r>
          </w:p>
        </w:tc>
      </w:tr>
      <w:tr>
        <w:trPr>
          <w:trHeight w:val="9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201504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7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76950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74197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46233</w:t>
            </w:r>
          </w:p>
        </w:tc>
      </w:tr>
      <w:tr>
        <w:trPr>
          <w:trHeight w:val="7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27964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82554</w:t>
            </w:r>
          </w:p>
        </w:tc>
      </w:tr>
      <w:tr>
        <w:trPr>
          <w:trHeight w:val="7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37331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18538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13354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</w:t>
            </w:r>
          </w:p>
        </w:tc>
      </w:tr>
      <w:tr>
        <w:trPr>
          <w:trHeight w:val="7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45223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32623</w:t>
            </w:r>
          </w:p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146464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71672</w:t>
            </w:r>
          </w:p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71672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71672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14334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</w:tr>
      <w:tr>
        <w:trPr>
          <w:trHeight w:val="9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34717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25728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25499</w:t>
            </w:r>
          </w:p>
        </w:tc>
      </w:tr>
      <w:tr>
        <w:trPr>
          <w:trHeight w:val="4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</w:p>
        </w:tc>
      </w:tr>
      <w:tr>
        <w:trPr>
          <w:trHeight w:val="6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</w:p>
        </w:tc>
      </w:tr>
      <w:tr>
        <w:trPr>
          <w:trHeight w:val="7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25741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</w:p>
        </w:tc>
      </w:tr>
      <w:tr>
        <w:trPr>
          <w:trHeight w:val="10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</w:t>
            </w:r>
          </w:p>
        </w:tc>
      </w:tr>
      <w:tr>
        <w:trPr>
          <w:trHeight w:val="6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9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67358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53736</w:t>
            </w:r>
          </w:p>
        </w:tc>
      </w:tr>
      <w:tr>
        <w:trPr>
          <w:trHeight w:val="7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53736</w:t>
            </w:r>
          </w:p>
        </w:tc>
      </w:tr>
      <w:tr>
        <w:trPr>
          <w:trHeight w:val="4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53736</w:t>
            </w:r>
          </w:p>
        </w:tc>
      </w:tr>
      <w:tr>
        <w:trPr>
          <w:trHeight w:val="6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17241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17241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17241</w:t>
            </w:r>
          </w:p>
        </w:tc>
      </w:tr>
      <w:tr>
        <w:trPr>
          <w:trHeight w:val="13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</w:t>
            </w:r>
          </w:p>
        </w:tc>
      </w:tr>
      <w:tr>
        <w:trPr>
          <w:trHeight w:val="9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110305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109105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7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7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103327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103327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103327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0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0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32203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32203</w:t>
            </w:r>
          </w:p>
        </w:tc>
      </w:tr>
      <w:tr>
        <w:trPr>
          <w:trHeight w:val="6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7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6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10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7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12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</w:p>
        </w:tc>
      </w:tr>
      <w:tr>
        <w:trPr>
          <w:trHeight w:val="10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</w:t>
            </w:r>
          </w:p>
        </w:tc>
      </w:tr>
      <w:tr>
        <w:trPr>
          <w:trHeight w:val="9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542,1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542,1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542,1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542,1</w:t>
            </w:r>
          </w:p>
        </w:tc>
      </w:tr>
      <w:tr>
        <w:trPr>
          <w:trHeight w:val="7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государственным эмиссионным ценным бумагам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займа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24925</w:t>
            </w:r>
          </w:p>
        </w:tc>
      </w:tr>
      <w:tr>
        <w:trPr>
          <w:trHeight w:val="10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24925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24925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24925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24925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-33016,1</w:t>
            </w:r>
          </w:p>
        </w:tc>
      </w:tr>
      <w:tr>
        <w:trPr>
          <w:trHeight w:val="7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33016,1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24925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24925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24925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 К. Абилмажинов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марта 2011 года № 27-6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26-5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на 2011-2013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392"/>
        <w:gridCol w:w="749"/>
        <w:gridCol w:w="815"/>
        <w:gridCol w:w="749"/>
        <w:gridCol w:w="5803"/>
        <w:gridCol w:w="1328"/>
        <w:gridCol w:w="1640"/>
        <w:gridCol w:w="1396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Инвестиционный проект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2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 К. Абилмажинов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марта 2011 года № 27-6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26-5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 обеспечению деятельности акима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 (села),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325"/>
        <w:gridCol w:w="2787"/>
        <w:gridCol w:w="2682"/>
      </w:tblGrid>
      <w:tr>
        <w:trPr>
          <w:trHeight w:val="315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123022000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118925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Борановский сельский округ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9564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Тоскайнский сельский округ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 К. Абилмажинов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марта 2011 года № 27-6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26-5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организации водоснабжения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9035"/>
        <w:gridCol w:w="3668"/>
      </w:tblGrid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4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Борановский сельский округ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Тоскайнский сельский округ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 К. Абилмажинов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марта 2011 года № 27-6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26-5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обеспечению санитарии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9215"/>
        <w:gridCol w:w="3488"/>
      </w:tblGrid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13354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Борановский сельский округ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Тоскайнский сельский округ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 К. Абилмажинов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марта 2011 года № 27-6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26-5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благоустройству и озеленению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9345"/>
        <w:gridCol w:w="3379"/>
      </w:tblGrid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Борановский сельский округ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Тоскайнский сельский округ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 К. Абилмажинов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марта 2011 года № 27-6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26-5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обеспечению функционирования автомобильных дорог в</w:t>
      </w:r>
      <w:r>
        <w:br/>
      </w:r>
      <w:r>
        <w:rPr>
          <w:rFonts w:ascii="Times New Roman"/>
          <w:b/>
          <w:i w:val="false"/>
          <w:color w:val="000000"/>
        </w:rPr>
        <w:t>
городах районного значения, поселках, аулах (селах), аульных</w:t>
      </w:r>
      <w:r>
        <w:br/>
      </w:r>
      <w:r>
        <w:rPr>
          <w:rFonts w:ascii="Times New Roman"/>
          <w:b/>
          <w:i w:val="false"/>
          <w:color w:val="000000"/>
        </w:rPr>
        <w:t>
(сельских) округах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9442"/>
        <w:gridCol w:w="3281"/>
      </w:tblGrid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Борановский сельский округ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Тоскайнский сельский округ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 К. Абилмажинов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