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a917" w14:textId="70da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22 декабря 2011 года N 35/262-IV. Зарегистрировано управлением юстиции Жарминского района Департамента юстиции Восточно-Казахстанской области 29 декабря 2011 года за N 5-10-124. Прекращено действие по истечении срока, на который решение было принято (письмо Жарминского районного маслихата от 26 декабря 2012 года № 195)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Жарминского районного маслихата от 26.12.2012 № 195).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декабря 2011 года № 34/397 «Об областном бюджете на 2012-2014 годы» (зарегистрировано в Реестре государственной регистрации нормативных правовых актов от 21 декабря 2011 года № 2560)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6075155,0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1111037,0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6600,0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4955718,0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6151763,1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45050,0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48540,0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16200,0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-137858,1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  137858,1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48540,0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от 06.12.2012 </w:t>
      </w:r>
      <w:r>
        <w:rPr>
          <w:rFonts w:ascii="Times New Roman"/>
          <w:b w:val="false"/>
          <w:i w:val="false"/>
          <w:color w:val="000000"/>
          <w:sz w:val="28"/>
        </w:rPr>
        <w:t>№ 7/70-V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«Об областном бюджете на 2012-2014 годы» от 8 декабря 2011 года № 34/397 (зарегистрировано в Реестре государственной регистрации нормативных правовых актов от 21 декабря 2011 года № 2560) принять к исполнению на 2012 год норматив распределения доходов в бюджет по социальному налогу, индивидуальному, подоходному налогу с доходов, облагаемых у источника выплаты, индивидуальному подоходному налогу с доходов с иностранных граждан, облагаемых у источника выплаты, на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управлению казначейства с 1 января 2012 года производить зачисления сумм доходов в соответствующий бюджет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2012 год объем субвенций, передаваемых из областного бюджета, в сумме 2 552 096,0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2012 год целевые текущие трансферты из областного и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2 379,0 тысяч тенге на реализацию региональных программ в сфере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33 567,0 тысяч тенге на благоустройство сел;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69 333,0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9 847,0 тысяч тенге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83 389,0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16309,0 тысяч тенге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16676,0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417,0 тысяч тенге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4840,0 тысяч тенге на решение вопросов обустройства сельских округов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Жарминского районного маслихата от 10.04.2012 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12.07.2012 </w:t>
      </w:r>
      <w:r>
        <w:rPr>
          <w:rFonts w:ascii="Times New Roman"/>
          <w:b w:val="false"/>
          <w:i w:val="false"/>
          <w:color w:val="000000"/>
          <w:sz w:val="28"/>
        </w:rPr>
        <w:t>№ 4/45-V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17.09.2012 </w:t>
      </w:r>
      <w:r>
        <w:rPr>
          <w:rFonts w:ascii="Times New Roman"/>
          <w:b w:val="false"/>
          <w:i w:val="false"/>
          <w:color w:val="000000"/>
          <w:sz w:val="28"/>
        </w:rPr>
        <w:t>№ 5/56-V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21.11.2012 </w:t>
      </w:r>
      <w:r>
        <w:rPr>
          <w:rFonts w:ascii="Times New Roman"/>
          <w:b w:val="false"/>
          <w:i w:val="false"/>
          <w:color w:val="000000"/>
          <w:sz w:val="28"/>
        </w:rPr>
        <w:t>№ 6/64-V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06.12.2012 </w:t>
      </w:r>
      <w:r>
        <w:rPr>
          <w:rFonts w:ascii="Times New Roman"/>
          <w:b w:val="false"/>
          <w:i w:val="false"/>
          <w:color w:val="000000"/>
          <w:sz w:val="28"/>
        </w:rPr>
        <w:t>№ 7/70-V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районном бюджете целевые текущие трансферты из республиканского бюджета отделу архитектуры, градостроительства и строительства на развитие и обустройство недостающей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0,0 тысяч тенге – в рамках содействия развитию предпринимательства на селе.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Жарминского районного маслихата от 10.04.2012 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в редакции решения от 06.12.2012 </w:t>
      </w:r>
      <w:r>
        <w:rPr>
          <w:rFonts w:ascii="Times New Roman"/>
          <w:b w:val="false"/>
          <w:i w:val="false"/>
          <w:color w:val="000000"/>
          <w:sz w:val="28"/>
        </w:rPr>
        <w:t>№ 7/70-V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в районном бюджете целевые текущие трансферты из республиканского бюджета отделу жилищно-коммунального хозяйства, пассажирского транспорта и автомобильных дорог 58 982,0 тысяч тенге на </w:t>
      </w:r>
      <w:r>
        <w:rPr>
          <w:rFonts w:ascii="Times New Roman"/>
          <w:b w:val="false"/>
          <w:i w:val="false"/>
          <w:color w:val="000000"/>
          <w:sz w:val="28"/>
        </w:rPr>
        <w:t>развитие сельских населенных пунктов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Жарминского районного маслихата от 10.04.2012 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в редакции от 12.07.2012 </w:t>
      </w:r>
      <w:r>
        <w:rPr>
          <w:rFonts w:ascii="Times New Roman"/>
          <w:b w:val="false"/>
          <w:i w:val="false"/>
          <w:color w:val="000000"/>
          <w:sz w:val="28"/>
        </w:rPr>
        <w:t>№ 4/45-V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5-3. Предусмотреть в районном бюджете целевые текущие трансферты на капитальный ремонт тепломеханического оборудования, теплотрассы и системы отопления средней школы Суыкбулак – 19 039,0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5-3 в соответствии с решением Жарминского районного маслихата от 12.07.2012 </w:t>
      </w:r>
      <w:r>
        <w:rPr>
          <w:rFonts w:ascii="Times New Roman"/>
          <w:b w:val="false"/>
          <w:i w:val="false"/>
          <w:color w:val="000000"/>
          <w:sz w:val="28"/>
        </w:rPr>
        <w:t>№ 4/45-V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пункт 5-3 в редакции от 17.09.2012 </w:t>
      </w:r>
      <w:r>
        <w:rPr>
          <w:rFonts w:ascii="Times New Roman"/>
          <w:b w:val="false"/>
          <w:i w:val="false"/>
          <w:color w:val="000000"/>
          <w:sz w:val="28"/>
        </w:rPr>
        <w:t>№ 5/56-V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для специалистов сферы здравоохранения, образования, социального обеспечения, культуры в сумме 8 090,0 тысяч тенге на приобретение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резерв местного исполнительного органа района на 2012 год в сумме 3790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Жарминского районного маслихата от 21.11.2012 </w:t>
      </w:r>
      <w:r>
        <w:rPr>
          <w:rFonts w:ascii="Times New Roman"/>
          <w:b w:val="false"/>
          <w:i w:val="false"/>
          <w:color w:val="000000"/>
          <w:sz w:val="28"/>
        </w:rPr>
        <w:t>№ 6/64-V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55 971,0 тысяч тенге на реализацию мер социальной поддержки специалистов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20 638,0 тысяч тенге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2011-2020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60 259,0 тысяч тенге на социальную помощь, отдельным категориям нуждающихся граждан,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Жарминского районного маслихата от 17.09.2012 </w:t>
      </w:r>
      <w:r>
        <w:rPr>
          <w:rFonts w:ascii="Times New Roman"/>
          <w:b w:val="false"/>
          <w:i w:val="false"/>
          <w:color w:val="000000"/>
          <w:sz w:val="28"/>
        </w:rPr>
        <w:t>№ 5/56-V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29 422,0 тысяч тенге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на реализацию инвестиционных бюджетных проектов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местных бюджетных программ, не подлежащих к секвестру в процессе исполнения местных бюджетов,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Жакпеков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Садыков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Жарминского районного маслихата от 06.12.2012 </w:t>
      </w:r>
      <w:r>
        <w:rPr>
          <w:rFonts w:ascii="Times New Roman"/>
          <w:b w:val="false"/>
          <w:i w:val="false"/>
          <w:color w:val="ff0000"/>
          <w:sz w:val="28"/>
        </w:rPr>
        <w:t>№ 7/70-V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49"/>
        <w:gridCol w:w="629"/>
        <w:gridCol w:w="709"/>
        <w:gridCol w:w="8183"/>
        <w:gridCol w:w="202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6075155,0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1111037,0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482055,0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482055,0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408755,0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22900,0</w:t>
            </w:r>
          </w:p>
        </w:tc>
      </w:tr>
      <w:tr>
        <w:trPr>
          <w:trHeight w:val="10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8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381050,0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381050,0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205832,0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133658,0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2658,0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22599,0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12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7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3530,0</w:t>
            </w:r>
          </w:p>
        </w:tc>
      </w:tr>
      <w:tr>
        <w:trPr>
          <w:trHeight w:val="10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11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предпринимательства и введение профессиональной деятельности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10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5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11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3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3393,0</w:t>
            </w:r>
          </w:p>
        </w:tc>
      </w:tr>
      <w:tr>
        <w:trPr>
          <w:trHeight w:val="3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3393,0</w:t>
            </w:r>
          </w:p>
        </w:tc>
      </w:tr>
      <w:tr>
        <w:trPr>
          <w:trHeight w:val="3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2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1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6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6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6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4955718,0</w:t>
            </w:r>
          </w:p>
        </w:tc>
      </w:tr>
      <w:tr>
        <w:trPr>
          <w:trHeight w:val="7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4955718,0</w:t>
            </w:r>
          </w:p>
        </w:tc>
      </w:tr>
      <w:tr>
        <w:trPr>
          <w:trHeight w:val="3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4955718,0</w:t>
            </w:r>
          </w:p>
        </w:tc>
      </w:tr>
      <w:tr>
        <w:trPr>
          <w:trHeight w:val="4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429279,0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1974343,0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623"/>
        <w:gridCol w:w="928"/>
        <w:gridCol w:w="884"/>
        <w:gridCol w:w="906"/>
        <w:gridCol w:w="6848"/>
        <w:gridCol w:w="2082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6151763,1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436110,2</w:t>
            </w:r>
          </w:p>
        </w:tc>
      </w:tr>
      <w:tr>
        <w:trPr>
          <w:trHeight w:val="10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386303,2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15004,0</w:t>
            </w:r>
          </w:p>
        </w:tc>
      </w:tr>
      <w:tr>
        <w:trPr>
          <w:trHeight w:val="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111784,0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88674,0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15005,0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259515,2</w:t>
            </w:r>
          </w:p>
        </w:tc>
      </w:tr>
      <w:tr>
        <w:trPr>
          <w:trHeight w:val="9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252943,0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6396,2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30765,0</w:t>
            </w:r>
          </w:p>
        </w:tc>
      </w:tr>
      <w:tr>
        <w:trPr>
          <w:trHeight w:val="22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15526,0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19042</w:t>
            </w:r>
          </w:p>
        </w:tc>
      </w:tr>
      <w:tr>
        <w:trPr>
          <w:trHeight w:val="19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7497,0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12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4559,0</w:t>
            </w:r>
          </w:p>
        </w:tc>
      </w:tr>
      <w:tr>
        <w:trPr>
          <w:trHeight w:val="9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1801517,0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5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2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Шуак Восточно-Казахстанской области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2375841,0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150546,0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150546,0</w:t>
            </w:r>
          </w:p>
        </w:tc>
      </w:tr>
      <w:tr>
        <w:trPr>
          <w:trHeight w:val="7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66939,0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 центров, школ - интернатов: общего типа, специальных (коррекционных), специализированных для одаренных детей, организаций образования для детей -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83389,0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83389,0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2061597,0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2061597,0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1996422,0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48300,0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  целевых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31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начального, основного  среднего, общего среднего образования: школы, школы-интернаты: (общего типа, специальных (коррекционных), специализированным для одаренных детей; организаций для детей-сирот и детей, оставшихся без попечения родителей),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16458,0</w:t>
            </w:r>
          </w:p>
        </w:tc>
      </w:tr>
      <w:tr>
        <w:trPr>
          <w:trHeight w:val="5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163698,0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142398,0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2491,0</w:t>
            </w:r>
          </w:p>
        </w:tc>
      </w:tr>
      <w:tr>
        <w:trPr>
          <w:trHeight w:val="13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21547,0</w:t>
            </w:r>
          </w:p>
        </w:tc>
      </w:tr>
      <w:tr>
        <w:trPr>
          <w:trHeight w:val="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22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родителей,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16309,0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4629,0</w:t>
            </w:r>
          </w:p>
        </w:tc>
      </w:tr>
      <w:tr>
        <w:trPr>
          <w:trHeight w:val="12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81705,0</w:t>
            </w:r>
          </w:p>
        </w:tc>
      </w:tr>
      <w:tr>
        <w:trPr>
          <w:trHeight w:val="10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319220,0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290445,0</w:t>
            </w:r>
          </w:p>
        </w:tc>
      </w:tr>
      <w:tr>
        <w:trPr>
          <w:trHeight w:val="8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290445,0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76107,0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50253,0</w:t>
            </w:r>
          </w:p>
        </w:tc>
      </w:tr>
      <w:tr>
        <w:trPr>
          <w:trHeight w:val="7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5503,0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6359,0</w:t>
            </w:r>
          </w:p>
        </w:tc>
      </w:tr>
      <w:tr>
        <w:trPr>
          <w:trHeight w:val="15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13142,0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16603,0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90396,0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60259,0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30137,0</w:t>
            </w:r>
          </w:p>
        </w:tc>
      </w:tr>
      <w:tr>
        <w:trPr>
          <w:trHeight w:val="11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29638,0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28171,0</w:t>
            </w:r>
          </w:p>
        </w:tc>
      </w:tr>
      <w:tr>
        <w:trPr>
          <w:trHeight w:val="11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28775,0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350360,0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75106,0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75106,0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16124,0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58982,0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58982,0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142356,0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5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102456,0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102456,0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132898,0</w:t>
            </w:r>
          </w:p>
        </w:tc>
      </w:tr>
      <w:tr>
        <w:trPr>
          <w:trHeight w:val="11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15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118020,0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444405,0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292157,0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119031,0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119031,0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25758,0</w:t>
            </w:r>
          </w:p>
        </w:tc>
      </w:tr>
      <w:tr>
        <w:trPr>
          <w:trHeight w:val="1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2317,0</w:t>
            </w:r>
          </w:p>
        </w:tc>
      </w:tr>
      <w:tr>
        <w:trPr>
          <w:trHeight w:val="6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47066,0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34287,0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79424,0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27257,0</w:t>
            </w:r>
          </w:p>
        </w:tc>
      </w:tr>
      <w:tr>
        <w:trPr>
          <w:trHeight w:val="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44747,0</w:t>
            </w:r>
          </w:p>
        </w:tc>
      </w:tr>
      <w:tr>
        <w:trPr>
          <w:trHeight w:val="18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104781,0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24582,0</w:t>
            </w:r>
          </w:p>
        </w:tc>
      </w:tr>
      <w:tr>
        <w:trPr>
          <w:trHeight w:val="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13492,0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10866,0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10866,0</w:t>
            </w:r>
          </w:p>
        </w:tc>
      </w:tr>
      <w:tr>
        <w:trPr>
          <w:trHeight w:val="15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10606,0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5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69333,0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29852,0</w:t>
            </w:r>
          </w:p>
        </w:tc>
      </w:tr>
      <w:tr>
        <w:trPr>
          <w:trHeight w:val="9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</w:tr>
      <w:tr>
        <w:trPr>
          <w:trHeight w:val="10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186858,9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186108,9</w:t>
            </w:r>
          </w:p>
        </w:tc>
      </w:tr>
      <w:tr>
        <w:trPr>
          <w:trHeight w:val="15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186108,9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186108,9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186108,9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5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1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75562,1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68173,1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3790,0</w:t>
            </w:r>
          </w:p>
        </w:tc>
      </w:tr>
      <w:tr>
        <w:trPr>
          <w:trHeight w:val="10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</w:p>
        </w:tc>
      </w:tr>
      <w:tr>
        <w:trPr>
          <w:trHeight w:val="15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45319,1</w:t>
            </w:r>
          </w:p>
        </w:tc>
      </w:tr>
      <w:tr>
        <w:trPr>
          <w:trHeight w:val="16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40329,1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19064,0</w:t>
            </w:r>
          </w:p>
        </w:tc>
      </w:tr>
      <w:tr>
        <w:trPr>
          <w:trHeight w:val="15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15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12966,7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12966,7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12966,7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10356,7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-137858,1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137858,1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91"/>
        <w:gridCol w:w="591"/>
        <w:gridCol w:w="591"/>
        <w:gridCol w:w="8845"/>
        <w:gridCol w:w="17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3591917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1032273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443449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443449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386941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351951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351951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351951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66"/>
        <w:gridCol w:w="746"/>
        <w:gridCol w:w="767"/>
        <w:gridCol w:w="746"/>
        <w:gridCol w:w="7489"/>
        <w:gridCol w:w="210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3591917,0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378767,0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13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108131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Н. Сейтказина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90"/>
        <w:gridCol w:w="590"/>
        <w:gridCol w:w="590"/>
        <w:gridCol w:w="8659"/>
        <w:gridCol w:w="18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4076455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1159244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434535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19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4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2908735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2908735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2908735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03"/>
        <w:gridCol w:w="716"/>
        <w:gridCol w:w="716"/>
        <w:gridCol w:w="695"/>
        <w:gridCol w:w="7295"/>
        <w:gridCol w:w="227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4076455,0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436092,0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395954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276869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18276,0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18276,0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2668683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2396533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2396533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2342353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17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Н. Сейтказина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для реализации мер социальной поддержки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Жарминского районного маслихата от 06.12.2012 </w:t>
      </w:r>
      <w:r>
        <w:rPr>
          <w:rFonts w:ascii="Times New Roman"/>
          <w:b w:val="false"/>
          <w:i w:val="false"/>
          <w:color w:val="ff0000"/>
          <w:sz w:val="28"/>
        </w:rPr>
        <w:t>№ 7/70-V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3764"/>
        <w:gridCol w:w="2486"/>
        <w:gridCol w:w="3125"/>
        <w:gridCol w:w="2467"/>
      </w:tblGrid>
      <w:tr>
        <w:trPr>
          <w:trHeight w:val="3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56530,0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56530,0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48540,0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значения) в реализацию </w:t>
      </w:r>
      <w:r>
        <w:rPr>
          <w:rFonts w:ascii="Times New Roman"/>
          <w:b/>
          <w:i w:val="false"/>
          <w:color w:val="000000"/>
        </w:rPr>
        <w:t>Государственной программы</w:t>
      </w:r>
      <w:r>
        <w:rPr>
          <w:rFonts w:ascii="Times New Roman"/>
          <w:b/>
          <w:i w:val="false"/>
          <w:color w:val="000000"/>
        </w:rPr>
        <w:t xml:space="preserve"> развития</w:t>
      </w:r>
      <w:r>
        <w:br/>
      </w:r>
      <w:r>
        <w:rPr>
          <w:rFonts w:ascii="Times New Roman"/>
          <w:b/>
          <w:i w:val="false"/>
          <w:color w:val="000000"/>
        </w:rPr>
        <w:t>
образования в Республике Казахстан на 2011-2020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Жарминского районного маслихата от 06.12.2012 </w:t>
      </w:r>
      <w:r>
        <w:rPr>
          <w:rFonts w:ascii="Times New Roman"/>
          <w:b w:val="false"/>
          <w:i w:val="false"/>
          <w:color w:val="ff0000"/>
          <w:sz w:val="28"/>
        </w:rPr>
        <w:t>№ 7/70-V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3128"/>
        <w:gridCol w:w="2254"/>
        <w:gridCol w:w="3258"/>
        <w:gridCol w:w="3375"/>
      </w:tblGrid>
      <w:tr>
        <w:trPr>
          <w:trHeight w:val="285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21005,0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4629,0</w:t>
            </w:r>
          </w:p>
        </w:tc>
      </w:tr>
      <w:tr>
        <w:trPr>
          <w:trHeight w:val="36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21005,0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16376,0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социальную помощь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Жарминского районного маслихата от 17.09.2012 </w:t>
      </w:r>
      <w:r>
        <w:rPr>
          <w:rFonts w:ascii="Times New Roman"/>
          <w:b w:val="false"/>
          <w:i w:val="false"/>
          <w:color w:val="ff0000"/>
          <w:sz w:val="28"/>
        </w:rPr>
        <w:t>№ 5/56-V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811"/>
        <w:gridCol w:w="1814"/>
        <w:gridCol w:w="2334"/>
        <w:gridCol w:w="1901"/>
        <w:gridCol w:w="1792"/>
        <w:gridCol w:w="1859"/>
      </w:tblGrid>
      <w:tr>
        <w:trPr>
          <w:trHeight w:val="40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 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областью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738"/>
        <w:gridCol w:w="1994"/>
        <w:gridCol w:w="2228"/>
        <w:gridCol w:w="3037"/>
        <w:gridCol w:w="2527"/>
      </w:tblGrid>
      <w:tr>
        <w:trPr>
          <w:trHeight w:val="40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общежитии)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получившие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"Мать-героиня"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награжденные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слава"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33 213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33 213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 бюджетного планирования                    Н. Сейтказина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реализацию мероприятий в</w:t>
      </w:r>
      <w:r>
        <w:br/>
      </w:r>
      <w:r>
        <w:rPr>
          <w:rFonts w:ascii="Times New Roman"/>
          <w:b/>
          <w:i w:val="false"/>
          <w:color w:val="000000"/>
        </w:rPr>
        <w:t xml:space="preserve">
рамках </w:t>
      </w:r>
      <w:r>
        <w:rPr>
          <w:rFonts w:ascii="Times New Roman"/>
          <w:b/>
          <w:i w:val="false"/>
          <w:color w:val="000000"/>
        </w:rPr>
        <w:t>Программы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Жарминского районного маслихата от 06.12.2012 </w:t>
      </w:r>
      <w:r>
        <w:rPr>
          <w:rFonts w:ascii="Times New Roman"/>
          <w:b w:val="false"/>
          <w:i w:val="false"/>
          <w:color w:val="ff0000"/>
          <w:sz w:val="28"/>
        </w:rPr>
        <w:t>№ 7/70-V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648"/>
        <w:gridCol w:w="1700"/>
        <w:gridCol w:w="2328"/>
        <w:gridCol w:w="1589"/>
        <w:gridCol w:w="1975"/>
        <w:gridCol w:w="1737"/>
      </w:tblGrid>
      <w:tr>
        <w:trPr>
          <w:trHeight w:val="285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субсидий на переезд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деятельности центров занятости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политика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25247,0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25247,0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бюджетных проектов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Жарминского районного маслихата от 21.11.2012 </w:t>
      </w:r>
      <w:r>
        <w:rPr>
          <w:rFonts w:ascii="Times New Roman"/>
          <w:b w:val="false"/>
          <w:i w:val="false"/>
          <w:color w:val="ff0000"/>
          <w:sz w:val="28"/>
        </w:rPr>
        <w:t>№ 6/64-V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22"/>
        <w:gridCol w:w="832"/>
        <w:gridCol w:w="788"/>
        <w:gridCol w:w="721"/>
        <w:gridCol w:w="5187"/>
        <w:gridCol w:w="1642"/>
        <w:gridCol w:w="1442"/>
        <w:gridCol w:w="1042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2091998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Шуак Восточно-Казахстанской области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Н. Сейтказина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к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499"/>
        <w:gridCol w:w="880"/>
        <w:gridCol w:w="816"/>
        <w:gridCol w:w="542"/>
        <w:gridCol w:w="946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Н. Сейтказина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