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0bd8" w14:textId="c9a0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28/2-IV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18 марта 2011 года N 29/5-IV. Зарегистрировано управлением юстиции Глубоковского района Департамента юстиции Восточно-Казахстанской области 30 марта 2011 года за N 5-9-150. Прекращено действие по истечении срока действия (письмо Глубоковского районного маслихата от 30 декабря 2011 года № 332)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Глубоковского районного маслихата от 30.12.2011 № 332).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под № 2543)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2011-2013 годы» от 29 декабря 2010 года № 28/2-IV (зарегистрировано в Реестре государственной регистрации нормативных актов под № 5-9-142, опубликовано в газетах «Ақ бұлақ» от 7 января 2011 года № 1-2, «Огни Прииртышья» от 7 января 2011 года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3471982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1239927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37400 тысяч 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2187440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3495927,2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28189 тысяч тенге, в том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-52134,2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-   52134,2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23945,2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«текущие»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«211516» заменить цифрами «281639»;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«21900» заменить цифрами «20244»;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«744» заменить цифрами «696»;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«3600» заменить цифрами «3820»;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шестнадцатым -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"1800 тысяч тенге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67584 тысячи тенге на приобретение жилья отдельным категориям граждан (аварийный дом, 35 квартир) п. Белоусовка;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2223 тысячи тенге на проведение марафона-эстафеты «Расцвет села – расцвет Казахстана.";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«текущие»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«494962» заменить цифрами «579627»;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«4153» заменить цифрами «3533»;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«11504» заменить цифрами «26382»;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 -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"31047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15360 тысяч тенге на субсидирование заработной платы, предоставление субсидий на переезд,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24000 тысяч тенге на развитие инженерно-коммуникационной инфраструктуры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466 «Отдел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и строительства района (города областного значения)» заменить на администратор бюджетных программ «472 «Отдел строительства, архитектуры и градостроительства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466 «Отдел архитектуры, градостроительства и строительства района (города областного значения)» заменить на администратор бюджетных программ «472 «Отдел строительства, архитектуры и градостроительства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«Услуги по реализации государственной политики в области строительства, архитектуры и градостроительства на местном уровне»;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466 «Отдел архитектуры, градостроительства и строительства района (города областного значения)» заменить на администратор бюджетных программ «472 «Отдел строительства, архитектуры и градостроительства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466 «Отдел архитектуры, градостроительства и строительства района (города областного значения)» заменить на администратор бюджетных программ «472 «Отдел строительства, архитектуры и градостроительства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«Услуги по реализации государственной политики в области строительства, архитектуры и градостроительства на местном уровне»;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А. Мамонтов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Брагинец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29/5-IV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20"/>
        <w:gridCol w:w="613"/>
        <w:gridCol w:w="9556"/>
        <w:gridCol w:w="200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3471982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1284542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1239927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542992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542992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2187440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2187440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0"/>
        <w:gridCol w:w="757"/>
        <w:gridCol w:w="717"/>
        <w:gridCol w:w="8225"/>
        <w:gridCol w:w="2542"/>
      </w:tblGrid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3495927,2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253954,9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219818,9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144377,9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143284,9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175283,1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22559,3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163854,8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-52134,2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52134,2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29/5-IV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659"/>
        <w:gridCol w:w="2077"/>
      </w:tblGrid>
      <w:tr>
        <w:trPr>
          <w:trHeight w:val="82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15407,9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0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143284,9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29/5-IV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0061"/>
        <w:gridCol w:w="2660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</w:tr>
      <w:tr>
        <w:trPr>
          <w:trHeight w:val="1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29/5-IV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396"/>
        <w:gridCol w:w="236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29/5-IV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396"/>
        <w:gridCol w:w="236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29/5-IV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0576"/>
        <w:gridCol w:w="2448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29/5-IV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498"/>
        <w:gridCol w:w="2326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29/5-IV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702"/>
        <w:gridCol w:w="2242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