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a2a1" w14:textId="0cba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21 декабря 2011 года N 37/308-IV. Зарегистрировано Управлением юстиции города Курчатова Департамента юстиции Восточно-Казахстанской области 30 декабря 2011 года за N 5-3-114.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2012 года N 370)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26.12.2012 N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2560 от 21 декабря 2011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Курчатов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1 568 030,6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546 881,0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1 011 999,6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1 567 722,0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4 675,5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- 4 366,9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Курчатовского городского маслихата Восточно-Казахстанской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9/58-V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2012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управлению казначейства с 1 января 2012 года производить зачисление сумм доходов в городские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2012 год объем субвенции, передаваемой из областного бюджета, в сумме 86498,0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2012 год в сумме 3 399,4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Курчатовского городского маслихата Восточно-Казахстанской области от 16.07.2012 </w:t>
      </w:r>
      <w:r>
        <w:rPr>
          <w:rFonts w:ascii="Times New Roman"/>
          <w:b w:val="false"/>
          <w:i w:val="false"/>
          <w:color w:val="000000"/>
          <w:sz w:val="28"/>
        </w:rPr>
        <w:t>N 6/44-V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городских бюджетных программ, не подлежащих секвестру в процессе исполнения городского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2012 год целевые текущие трансферты из областного бюджета на социальную помощь отдельным категориям нуждающихся граждан в сумме 29 039,0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23 905,0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семьям,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4 324,0 тысяч тенге –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420,0 тысяч тенге –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390,0 тысяч тенге –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Курчатовского городского маслихата Восточно-Казахстанской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16.07.2012 </w:t>
      </w:r>
      <w:r>
        <w:rPr>
          <w:rFonts w:ascii="Times New Roman"/>
          <w:b w:val="false"/>
          <w:i w:val="false"/>
          <w:color w:val="000000"/>
          <w:sz w:val="28"/>
        </w:rPr>
        <w:t>N 6/44-V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2012 год целевые текущие трансферты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1893,0 тысяч тенге на проведение марафона – 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84042,0 тысяч тенге – на реализацию региональных проектов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2012 год средства в сумме 368446,0 тысяч тенге на строительство очистных сооружений канализации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331601,0 тысяч тенге за счет целевых трансфертов республиканского бюджета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36845,0 тысяч тенге за счет целевых трансфертов на развитие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городском бюджете на 2012 год целевые трансферты на развитие из областного бюджета в сумме 30 000,0 тысяч тенге на разработку проектно-сметной документации на реконструкцию котельной № 1 на твердом топливе с реконструкцией тепловых сетей в городе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9-1 в соответствии с решением Курчатовского городского маслихата Восточно-Казахстанской области от 06.02.2012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2/11-V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9-2. Предусмотреть в городском бюджете на 2012 год целевые трансферты на развитие из областного бюджета в сумме 214 790,3 тысячи тенге на приобретение жилья в городе Курчатов по улице Абая,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9-2 в соответствии с решением Курчатовского городского маслихата Восточно-Казахстанской области от 19.09.2012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7/51-V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9-3. Предусмотреть в городском бюджете на 2012 год целевые трансферты на развитие из республиканского бюджета в сумме 106 107,2 тысячи тенге на приобретение жилья в городе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9-3 в соответствии с решением Курчатовского городского маслихата Восточно-Казахстанской области от 21.11.2012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8/54-V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2012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17 777,0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4 094,0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289,1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3 502,0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4749,0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261,0 тысяч тенге –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3 778,0 тысяч тенге – на частичное субсидирование заработной платы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10 048,0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1 764,0 тысяч тенге – на молодежную практику в рамках </w:t>
      </w:r>
      <w:r>
        <w:rPr>
          <w:rFonts w:ascii="Times New Roman"/>
          <w:b w:val="false"/>
          <w:i w:val="false"/>
          <w:color w:val="000000"/>
          <w:sz w:val="28"/>
        </w:rPr>
        <w:t>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44 026,0 тысяч тенге – на решение вопросов обустройства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Курчатовского городского маслихата Восточно-Казахстанской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06.12.2012 </w:t>
      </w:r>
      <w:r>
        <w:rPr>
          <w:rFonts w:ascii="Times New Roman"/>
          <w:b w:val="false"/>
          <w:i w:val="false"/>
          <w:color w:val="000000"/>
          <w:sz w:val="28"/>
        </w:rPr>
        <w:t>N 9/58-V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В. Пронина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 Ш. Тулеутаев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Курчатовского городского маслихата Восточно-Казахстанской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68"/>
        <w:gridCol w:w="691"/>
        <w:gridCol w:w="1163"/>
        <w:gridCol w:w="876"/>
        <w:gridCol w:w="7410"/>
        <w:gridCol w:w="2726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1 568 030,6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546 881,0 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96 659,0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1 011 999,6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1 011 999,6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1 011 999,6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206 158,1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719 343,5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835"/>
        <w:gridCol w:w="793"/>
        <w:gridCol w:w="917"/>
        <w:gridCol w:w="7101"/>
        <w:gridCol w:w="2582"/>
      </w:tblGrid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347 990,1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322 246,9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214 790,3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30 380,9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30 380,9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9 428, 7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3 434,7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10 471,8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8 278,8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3 299,4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54 929,3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- 4 366,9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  Т. Ельникова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917"/>
        <w:gridCol w:w="896"/>
        <w:gridCol w:w="917"/>
        <w:gridCol w:w="896"/>
        <w:gridCol w:w="7102"/>
        <w:gridCol w:w="2706"/>
      </w:tblGrid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644 983,0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567 703,0 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219 011,0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219 011,0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190 497,0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141 670,0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 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  государственную регистрацию индивидуальных  предпринимателей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 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  гражданства Республики Казахстан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 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 от аренды имущества, находящегося в коммунальной 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84"/>
        <w:gridCol w:w="842"/>
        <w:gridCol w:w="801"/>
        <w:gridCol w:w="925"/>
        <w:gridCol w:w="6837"/>
        <w:gridCol w:w="2627"/>
      </w:tblGrid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644 983,0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88 515,0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345 292,0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299 431,0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299 431,0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279 222,0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40 401,0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48 301,0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 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 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6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67 803,0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спортивных областных соревнованиях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7 143,0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23 173,0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23 173,0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  Т. Ельникова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Утвержденный бюджет города Курчатов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082"/>
        <w:gridCol w:w="753"/>
        <w:gridCol w:w="835"/>
        <w:gridCol w:w="897"/>
        <w:gridCol w:w="6878"/>
        <w:gridCol w:w="2727"/>
      </w:tblGrid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677 283,0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590 842,0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226 951,0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226 951,0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188 172,0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188 172,0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188 172,0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149 754,0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пунктов.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 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  государственную регистрацию индивидуальных  предпринимателей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 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 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  собственности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77 516,0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884"/>
        <w:gridCol w:w="843"/>
        <w:gridCol w:w="801"/>
        <w:gridCol w:w="926"/>
        <w:gridCol w:w="6630"/>
        <w:gridCol w:w="2752"/>
      </w:tblGrid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677 283,0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90 066,0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бюджета района (города областного значения) и управления коммунальной собственности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экономики и бюджетного планирования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289 568,0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289 568,0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269 265,0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42 629,0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64 067,0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33 053,0</w:t>
            </w:r>
          </w:p>
        </w:tc>
      </w:tr>
      <w:tr>
        <w:trPr>
          <w:trHeight w:val="6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33 053,0</w:t>
            </w:r>
          </w:p>
        </w:tc>
      </w:tr>
      <w:tr>
        <w:trPr>
          <w:trHeight w:val="3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70 485,0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</w:p>
        </w:tc>
      </w:tr>
      <w:tr>
        <w:trPr>
          <w:trHeight w:val="2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7 306,0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</w:p>
        </w:tc>
      </w:tr>
      <w:tr>
        <w:trPr>
          <w:trHeight w:val="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 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23 667,0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23 667,0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12 168,0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Т. Ельникова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 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</w:t>
      </w:r>
      <w:r>
        <w:br/>
      </w:r>
      <w:r>
        <w:rPr>
          <w:rFonts w:ascii="Times New Roman"/>
          <w:b/>
          <w:i w:val="false"/>
          <w:color w:val="000000"/>
        </w:rPr>
        <w:t>
      местных бюджетных программ, не подлежащих секвестру в процессе исполнения городского бюджета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13"/>
        <w:gridCol w:w="1533"/>
        <w:gridCol w:w="801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