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7b7e" w14:textId="f8d7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16 октября 2009 года № 15/209-IV "О размере социальной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08 декабря 2011 года N 34/403-IV. Зарегистрировано Департаментом юстиции Восточно-Казахстанской области 23 декабря 2011 года за N 2561. Утратило силу - решением Восточно-Казахстанского областного маслихата от 10 октября 2018 года № 23/268-VI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за № 2515, опубликовано в газетах "Дидар" от 17 ноября 2009 года № 199-200, от 19 ноября 2009 года № 201-202, "Рудный Алтай" от 18 ноября 2009 года № 183)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типа, возмещение расходов на коммунальные услуги и топливо в размере 7200 (семь тысяч двести) тенге.".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Мамраев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Ахаев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