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6c3f" w14:textId="e956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21 декабря 2009 года № 17/225-IV "О ставках платы за пользование водными ресурсами поверхностных источников
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08 июня 2011 года N 30/363-IV. Зарегистрировано Департаментом юстиции Восточно-Казахстанской области 12 июля 2011 года за N 2550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апреля 2009 года № 223 «Об утверждении методики расчета платы за пользование водными ресурсами поверхностных источников», зарегистрированном в Реестре государственной регистрации нормативных правовых актов за № 5675,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года № 17/225-IV «О ставках платы за пользование водными ресурсами поверхностных источников Восточно-Казахстанской области» (зарегистрировано в Реестре государственной регистрации нормативных правовых актов за № 2523, опубликовано в газетах «Дидар» от 1 февраля 2010 года № 16, «Рудный Алтай» от 2 февраля 2010 года № 16)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Шмурыгин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В. Ахаев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2011 года № 30/363-IV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</w:t>
      </w:r>
      <w:r>
        <w:br/>
      </w:r>
      <w:r>
        <w:rPr>
          <w:rFonts w:ascii="Times New Roman"/>
          <w:b/>
          <w:i w:val="false"/>
          <w:color w:val="000000"/>
        </w:rPr>
        <w:t>
источников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697"/>
        <w:gridCol w:w="4005"/>
        <w:gridCol w:w="3442"/>
      </w:tblGrid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Иртыш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 производящие отлов рыбы на водных источниках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т.км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 и озер Балхаш и Алаколь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 производящие отлов рыбы на водных источниках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т.км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/>
          <w:color w:val="000000"/>
          <w:sz w:val="28"/>
        </w:rPr>
        <w:t>Примечание: ставки платы ежегодно индексируются исходя из официального уровня инфляции за соответствующий год, публикуемые Агентством по статистике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