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dbe3fc" w14:textId="0dbe3f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от 21 декабря 2009 года № 17/225-IV "О ставках платы за пользование водными ресурсами поверхностных источников Восточно-Казахстанской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08 июня 2011 года N 30/363-IV. Зарегистрировано Департаментом юстиции Восточно-Казахстанской области 12 июля 2011 года за N 2550. Утратило силу решением Восточно-Казахстанского областного маслихата от 29 сентября 2026 года № 31/274-VIII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Восточно-Казахстанского областного маслихата от 29.09.2026 </w:t>
      </w:r>
      <w:r>
        <w:rPr>
          <w:rFonts w:ascii="Times New Roman"/>
          <w:b w:val="false"/>
          <w:i w:val="false"/>
          <w:color w:val="ff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487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10 декабря 2008 года "О налогах и других обязательных платежах в бюджет" (Налоговый кодекс), </w:t>
      </w:r>
      <w:r>
        <w:rPr>
          <w:rFonts w:ascii="Times New Roman"/>
          <w:b w:val="false"/>
          <w:i w:val="false"/>
          <w:color w:val="000000"/>
          <w:sz w:val="28"/>
        </w:rPr>
        <w:t>статьей 38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от 9 июля 2003 года,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сельского хозяйства Республики Казахстан от 14 апреля 2009 года № 223 "Об утверждении методики расчета платы за пользование водными ресурсами поверхностных источников", зарегистрированном в Реестре государственной регистрации нормативных правовых актов за № 5675, Восточно-Казахстанский областной маслихат </w:t>
      </w:r>
      <w:r>
        <w:rPr>
          <w:rFonts w:ascii="Times New Roman"/>
          <w:b/>
          <w:i w:val="false"/>
          <w:color w:val="000000"/>
          <w:sz w:val="28"/>
        </w:rPr>
        <w:t>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21 декабря 2009 года № 17/225-IV "О ставках платы за пользование водными ресурсами поверхностных источников Восточно-Казахстанской области" (зарегистрировано в Реестре государственной регистрации нормативных правовых актов за № 2523, опубликовано в газетах "Дидар" от 1 февраля 2010 года № 16, "Рудный Алтай" от 2 февраля 2010 года № 16) следующее изменение: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сессии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Шмурыгин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 Восточно-Казахстанского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областного маслихата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 Ахаев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июня 2011 года № 30/363-IV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пользование водными ресурсами поверхностных</w:t>
      </w:r>
      <w:r>
        <w:br/>
      </w:r>
      <w:r>
        <w:rPr>
          <w:rFonts w:ascii="Times New Roman"/>
          <w:b/>
          <w:i w:val="false"/>
          <w:color w:val="000000"/>
        </w:rPr>
        <w:t>источников Восточно-Казахстанской области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 водопользования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Единица измерения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платы,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 xml:space="preserve"> *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тенге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Иртыш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Рыбное хозяйство, потребители, производящие отлов рыбы на водных источниках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тенге/тонна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 и озер Балхаш и Алаколь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Рыбное хозяйство, потребители, производящие отлов рыбы на водных источниках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тенге/тонна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</w:t>
      </w:r>
      <w:r>
        <w:rPr>
          <w:rFonts w:ascii="Times New Roman"/>
          <w:b w:val="false"/>
          <w:i w:val="false"/>
          <w:color w:val="000000"/>
          <w:vertAlign w:val="superscript"/>
        </w:rPr>
        <w:t>*</w:t>
      </w:r>
      <w:r>
        <w:rPr>
          <w:rFonts w:ascii="Times New Roman"/>
          <w:b w:val="false"/>
          <w:i w:val="false"/>
          <w:color w:val="000000"/>
          <w:sz w:val="28"/>
        </w:rPr>
        <w:t>Примечание: ставки платы ежегодно индексируются исходя из официального уровня инфляции за соответствующий год, публикуемые Агентством по статистике Республики Казахстан.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