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6a89" w14:textId="d5e6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20 декабря 2011 года № 51/297. Зарегистрировано Управлением юстиции Байдибекского района Южно-Казахстанской области 30 декабря 2011 года № 14-5-122.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№ 2065,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Байдибекского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- 6 223 548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- 323 320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- 5 895 262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-6 258 988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62 862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98 302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- 68 027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Байдибекского районного маслихата Южно-Казахстанской области от 07.12 2012 </w:t>
      </w:r>
      <w:r>
        <w:rPr>
          <w:rFonts w:ascii="Times New Roman"/>
          <w:b w:val="false"/>
          <w:i w:val="false"/>
          <w:color w:val="000000"/>
          <w:sz w:val="28"/>
        </w:rPr>
        <w:t>№ 8/40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2012 год размер субвенций, передаваемых из областного бюджета в бюджет района в сумме 3 910 248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2012 год в сумме 6000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Байдибекского районного маслихата Южно-Казахстанской области от 12.03 2012 </w:t>
      </w:r>
      <w:r>
        <w:rPr>
          <w:rFonts w:ascii="Times New Roman"/>
          <w:b w:val="false"/>
          <w:i w:val="false"/>
          <w:color w:val="000000"/>
          <w:sz w:val="28"/>
        </w:rPr>
        <w:t>№ 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каждого аула (села), поселка, финансируемого из бюджета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С.Спабеков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Районный бюджет 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Байдибекского районного маслихата Южно-Казахстанской области от 07.12 2012 </w:t>
      </w:r>
      <w:r>
        <w:rPr>
          <w:rFonts w:ascii="Times New Roman"/>
          <w:b w:val="false"/>
          <w:i w:val="false"/>
          <w:color w:val="ff0000"/>
          <w:sz w:val="28"/>
        </w:rPr>
        <w:t>№ 8/40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476"/>
        <w:gridCol w:w="758"/>
        <w:gridCol w:w="8072"/>
        <w:gridCol w:w="24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6223548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323320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735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8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  <w:tr>
        <w:trPr>
          <w:trHeight w:val="24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143"/>
        <w:gridCol w:w="241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6258988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217939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4124787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181200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97306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2825870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2825305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2720339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65118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666404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56315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86364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229233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309491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-98302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Районный бюджет 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Байдибекского районного маслихата Южно-Казахстанской области от 10.01 2012 </w:t>
      </w:r>
      <w:r>
        <w:rPr>
          <w:rFonts w:ascii="Times New Roman"/>
          <w:b w:val="false"/>
          <w:i w:val="false"/>
          <w:color w:val="ff0000"/>
          <w:sz w:val="28"/>
        </w:rPr>
        <w:t>N 52/306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7"/>
        <w:gridCol w:w="684"/>
        <w:gridCol w:w="7914"/>
        <w:gridCol w:w="213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6213568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68593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670"/>
        <w:gridCol w:w="690"/>
        <w:gridCol w:w="7348"/>
        <w:gridCol w:w="213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6213568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4635378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2926014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2804330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739319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718002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334550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Байдибекского районного маслихата Южно-Казахстанской области от 10.01 2012 </w:t>
      </w:r>
      <w:r>
        <w:rPr>
          <w:rFonts w:ascii="Times New Roman"/>
          <w:b w:val="false"/>
          <w:i w:val="false"/>
          <w:color w:val="ff0000"/>
          <w:sz w:val="28"/>
        </w:rPr>
        <w:t>N 52/306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89"/>
        <w:gridCol w:w="648"/>
        <w:gridCol w:w="7935"/>
        <w:gridCol w:w="212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70"/>
        <w:gridCol w:w="710"/>
        <w:gridCol w:w="7348"/>
        <w:gridCol w:w="231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4198955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2948587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2887411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1064255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47211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373717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Перечень бюджетных программ развития районного бюджета на 2012 год с разделением на бюджетные программы, направленные на реализацию бюджетных инвестиционных 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Байдибекского районного маслихата Южно-Казахстанской области от 10.01 2012 </w:t>
      </w:r>
      <w:r>
        <w:rPr>
          <w:rFonts w:ascii="Times New Roman"/>
          <w:b w:val="false"/>
          <w:i w:val="false"/>
          <w:color w:val="ff0000"/>
          <w:sz w:val="28"/>
        </w:rPr>
        <w:t>N 52/306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8"/>
        <w:gridCol w:w="671"/>
        <w:gridCol w:w="671"/>
        <w:gridCol w:w="940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Перечень местных бюджетных программ, не подлежащих секвестру в процессе исполнения местного бюджета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90"/>
        <w:gridCol w:w="752"/>
        <w:gridCol w:w="792"/>
        <w:gridCol w:w="943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51/297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Перечень бюджетных программ каждого аула (села), поселка, финансируемого из  бюджета района 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Байдибекского районного маслихата Южно-Казахстанской области от 13.11 2012 </w:t>
      </w:r>
      <w:r>
        <w:rPr>
          <w:rFonts w:ascii="Times New Roman"/>
          <w:b w:val="false"/>
          <w:i w:val="false"/>
          <w:color w:val="ff0000"/>
          <w:sz w:val="28"/>
        </w:rPr>
        <w:t>№ 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11"/>
        <w:gridCol w:w="672"/>
        <w:gridCol w:w="712"/>
        <w:gridCol w:w="967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 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