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c10a" w14:textId="951c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 памятников истории и культуры республиканского значения, расположенных на территории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41/401-IV от 29 июня 2011 года. Зарегистрировано Департаментом юстиции Южно-Казахстанской области 3 августа 2011 года N 2056. Утратило силу решением Туркестанского областного маслихата от 14 сентября 2022 года № 17/215-VII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14.09.2022 № 17/215-VII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предложение акимата Южно-Казахстанской области,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охранных зон памятников истории и культуры республиканского значения, расположенных на территории города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41/401-IV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 памятников истории и культуры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расположенных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города Туркестан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памятников истории и культуры, датировка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га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охранной зоны от границы памятника,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памятников, локализуемых на исторически сложившейся территории городища Туркестан ХV-ХІХ вв: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Ходжа Ахмеда Яссауи конец XIV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Культобе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сер. I тыс. –XIV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Туркестан XV –XIX вв.,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Хильвет XII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Жума XIX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Чилляхана (шильдехана)XIV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восьмигранный XIV- XVI вв.,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Рабии Султан Бегим XV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(склеп) XVI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крепостная цитадели XVI-XIX вв.,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восточная XVI-XVІІІ вв.,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Есим-хана XVII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цитадели XVIII-XIX вв.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Хильвет Аулие Кумчик-ата XII 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железнодорожной станции 1903 г. (вокзал; депо; дома жилые; ледники)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41/401-IV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охранной зоны группы памятников истории и культуры республиканского значения, расположенных на территории города Туркестан, локализуемых на исторически сложившейся территории городища Туркестан XV-XIX вв. (Мавзолей Ходжа Ахмеда Яссауи конец XIV в.; Городище Культобе сер. І тыс. - XIV в.; Городище Туркестан XV-XIX вв.; Большой Хильвет XII в.; Мечеть Жума XIX в.; Чилляхана (шильдехана) XIV в.; Мавзолей восьмигранный XIV-XVI вв; Мавзолей Рабии Султан Бегим XV в.; Мавзолей безымянный (склеп) XVI в.; Стена крепостная цитадели XVI-XIX вв.; Баня восточная XVI-XVIII вв.; Мавзолей Есим-хана XVII в.; Ворота цитадели XVIII-XIX вв.;)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территории группы памятников: S = 71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охранной зоны: S = 17,7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площадь: S = 88,7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41/401-IV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охранной зоны памятника истории и культуры республиканского значения "Хильвет Аулие Кумчик-ата XII в." расположенного на территории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территории памятника: S = 0,015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охранной зоны: S = 0,265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площадь: S = 0,28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41/401-IV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охранной зоны памятника истории и культуры республиканского значения "Комплекс железнодорожной станции 1903 г. (вокзал; депо; дома жилые; ледники)" расположенного на территории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территории памятника: S = 16,3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охранной зоны: S = 5,2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площадь: S = 21,5 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