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f0a4" w14:textId="d60f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2012 - 2014 годы Махамбетского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№ 314 от 21 декабря 2011 года. Зарегистрировано Департаментом юстиции Атырауской области 10 января 2012 года № 4-3-167. Утратило силу - решением Махамбетского районного маслихата Атырауской области от 28 марта 2013 года № 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Махамбетского районного маслихата Атырауской области от 28.03.2013 № 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рассмотрев предложенный акиматом района районный бюджет на 2012-2014 годы Махамбетского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- 3 653 199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- 1 345 437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- 7 597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- 17 722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- 2 282 443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- 3 655 143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28 925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31 551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- -30 869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30 869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31 551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2 626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1 944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Махамбетского районного маслихата от 03.08.2012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37; </w:t>
      </w:r>
      <w:r>
        <w:rPr>
          <w:rFonts w:ascii="Times New Roman"/>
          <w:b w:val="false"/>
          <w:i w:val="false"/>
          <w:color w:val="ff0000"/>
          <w:sz w:val="28"/>
        </w:rPr>
        <w:t xml:space="preserve">15.10.2012 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районного бюджета в соответствии с Бюджетным кодексом и решением областного маслихата от 7 декабря 2011 года № </w:t>
      </w:r>
      <w:r>
        <w:rPr>
          <w:rFonts w:ascii="Times New Roman"/>
          <w:b w:val="false"/>
          <w:i w:val="false"/>
          <w:color w:val="000000"/>
          <w:sz w:val="28"/>
        </w:rPr>
        <w:t>472-IV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2012-2014 годы" будут формироваться за счет следующих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установленных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в бюджет района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поступления от погашения выданных из бюджета района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предусмотрены целевые трансферты из областного бюджета, в сумме – 1 584 620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8 188 тысяча тенге – на оснащение учебным оборудованием кабинетов физики, химии, биологии в государственных учреждениях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21 690 тысяча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71 366 тысяча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2 782 тысяча тенге – на обеспечение оборудованием и программным обеспечением детей 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тысячи тенге –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4 623 тысяча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7 024 тысяча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5 934 тысяча тенге –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8 248 тысяча тенге –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Махамбетского районного маслихата от 10.12.2012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5 264 тысяча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8 663 тысяча тенге – на обеспечение деятельности центра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15 115 тысяча тенге–на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8 003 тысяча тенге – на затраты по коммунальным услугам в связи с повышением тарифа;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45 238 тысячи тенге – на целевые текущие трансферты учреждениям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 тысяча тенге – на развитие объектов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 тысяча тенге – на развитие объектов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1 233 683 тысяча тенге – на развитие системы водоснабжения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1 460 тысяч тенге – на оказание социальной помощи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39 500 тысяч тенге – на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5 974 тысяч тенге – на развитие и обустройство недостающей инженерно-коммуникационной инфраструктуры в рамках содействия развитию предпринимательства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27 462 тысяча тенге – на приобретение оборудования для обеспечения горячим питанием учащихся в общеобразовательных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16 796 тысяча тенге – на обеспечение горячим питанием учащихся в общеобразовательных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3 974 тысяча тенге – на разработку проектно–сметной документации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1 440 тысяча тенге – на разработку проектно–сметной документации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40 000 тысячи тенге – на финансирование расходов районных бюджетов в связи с невыполнением доходной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и дополнением, внесенным решением Махамбетского районного маслихата от 03.08.2012 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15.10.2012 №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2012 год предусмотрены бюджетные кредиты из областного бюджета для социальной поддержки специалистов на 31 551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Махамбетского районного маслихата от 09.04.2012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в составе районного бюджета размер финансирования бюджетных программ аппаратов акимов аульного (сельского) округов,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2012 год в размере – 1 109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с учетом установленного решением областного маслихата перечень районных бюджетных программ, не подлежащих секвестру в процессе исполнения районного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решения возложить на председателя постоянной комиссии районного маслихата по вопросам экономики и бюджета Ш. Торбаеву.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32-сессии районного маслихата              Е. Сабиров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Курманбаев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ffff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 Махамбетского района"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Махамбетского районного маслихата от 03.08.2012 № </w:t>
      </w:r>
      <w:r>
        <w:rPr>
          <w:rFonts w:ascii="Times New Roman"/>
          <w:b w:val="false"/>
          <w:i w:val="false"/>
          <w:color w:val="ff0000"/>
          <w:sz w:val="28"/>
        </w:rPr>
        <w:t>37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15.10.2012 № </w:t>
      </w:r>
      <w:r>
        <w:rPr>
          <w:rFonts w:ascii="Times New Roman"/>
          <w:b w:val="false"/>
          <w:i w:val="false"/>
          <w:color w:val="ff0000"/>
          <w:sz w:val="28"/>
        </w:rPr>
        <w:t xml:space="preserve">45; </w:t>
      </w:r>
      <w:r>
        <w:rPr>
          <w:rFonts w:ascii="Times New Roman"/>
          <w:b w:val="false"/>
          <w:i w:val="false"/>
          <w:color w:val="ff0000"/>
          <w:sz w:val="28"/>
        </w:rPr>
        <w:t xml:space="preserve">10.12.2012 № </w:t>
      </w:r>
      <w:r>
        <w:rPr>
          <w:rFonts w:ascii="Times New Roman"/>
          <w:b w:val="false"/>
          <w:i w:val="false"/>
          <w:color w:val="ff0000"/>
          <w:sz w:val="28"/>
        </w:rPr>
        <w:t>50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713"/>
        <w:gridCol w:w="713"/>
        <w:gridCol w:w="9795"/>
        <w:gridCol w:w="22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3 653 199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1 345 437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267 544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209 462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840 377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798 681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29 415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25 190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20 369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7 597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17 722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</w:t>
            </w:r>
          </w:p>
        </w:tc>
      </w:tr>
      <w:tr>
        <w:trPr>
          <w:trHeight w:val="6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16 791</w:t>
            </w:r>
          </w:p>
        </w:tc>
      </w:tr>
      <w:tr>
        <w:trPr>
          <w:trHeight w:val="7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2 282 443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2 282 443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692"/>
        <w:gridCol w:w="692"/>
        <w:gridCol w:w="9693"/>
        <w:gridCol w:w="2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3 655 143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41 980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118 794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1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1 711 469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354 752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297 661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 адаптации несовершеннолетних 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54 731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1 356 717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16 635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1 183 304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154 959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21 470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133 489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1 383 125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7 874</w:t>
            </w:r>
          </w:p>
        </w:tc>
      </w:tr>
      <w:tr>
        <w:trPr>
          <w:trHeight w:val="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объектовв рамках развития сельских населенных пунктов по Программы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объектов культуры за счет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52 538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1 241 937 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1 233 683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31 625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15 115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6 533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338"/>
        <w:gridCol w:w="170"/>
        <w:gridCol w:w="899"/>
        <w:gridCol w:w="9539"/>
        <w:gridCol w:w="22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28 925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9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1 551</w:t>
            </w:r>
          </w:p>
        </w:tc>
      </w:tr>
      <w:tr>
        <w:trPr>
          <w:trHeight w:val="1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746"/>
        <w:gridCol w:w="862"/>
        <w:gridCol w:w="9355"/>
        <w:gridCol w:w="2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-30869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30869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1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769"/>
        <w:gridCol w:w="768"/>
        <w:gridCol w:w="9379"/>
        <w:gridCol w:w="2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1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49"/>
        <w:gridCol w:w="828"/>
        <w:gridCol w:w="9396"/>
        <w:gridCol w:w="22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46"/>
        <w:gridCol w:w="823"/>
        <w:gridCol w:w="9368"/>
        <w:gridCol w:w="22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749"/>
        <w:gridCol w:w="867"/>
        <w:gridCol w:w="9352"/>
        <w:gridCol w:w="22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19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760"/>
        <w:gridCol w:w="852"/>
        <w:gridCol w:w="9372"/>
        <w:gridCol w:w="2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  <w:tr>
        <w:trPr>
          <w:trHeight w:val="1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районном бюджете на 2012-2014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Махамбетского района"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21"/>
        <w:gridCol w:w="822"/>
        <w:gridCol w:w="9375"/>
        <w:gridCol w:w="212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2 032 796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1 364 145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986 775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950 843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5 544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2 032 796</w:t>
            </w:r>
          </w:p>
        </w:tc>
      </w:tr>
      <w:tr>
        <w:trPr>
          <w:trHeight w:val="1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202 933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43 368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119 418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119 418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4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1 461 930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1 193 188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1 133 910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обюластного значения) за высокие показатели работы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13 257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43 772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59 011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1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55"/>
        <w:gridCol w:w="153"/>
        <w:gridCol w:w="753"/>
        <w:gridCol w:w="9593"/>
        <w:gridCol w:w="2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708"/>
        <w:gridCol w:w="825"/>
        <w:gridCol w:w="9455"/>
        <w:gridCol w:w="21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25"/>
        <w:gridCol w:w="803"/>
        <w:gridCol w:w="9407"/>
        <w:gridCol w:w="2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22"/>
        <w:gridCol w:w="794"/>
        <w:gridCol w:w="9418"/>
        <w:gridCol w:w="22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26"/>
        <w:gridCol w:w="822"/>
        <w:gridCol w:w="9386"/>
        <w:gridCol w:w="22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22"/>
        <w:gridCol w:w="794"/>
        <w:gridCol w:w="9457"/>
        <w:gridCol w:w="21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районном бюджете на 2012-2014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Махамбетского района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2"/>
        <w:gridCol w:w="706"/>
        <w:gridCol w:w="823"/>
        <w:gridCol w:w="9401"/>
        <w:gridCol w:w="22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2 032 796</w:t>
            </w:r>
          </w:p>
        </w:tc>
      </w:tr>
      <w:tr>
        <w:trPr>
          <w:trHeight w:val="18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1 364 145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260 327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986 775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950 843</w:t>
            </w:r>
          </w:p>
        </w:tc>
      </w:tr>
      <w:tr>
        <w:trPr>
          <w:trHeight w:val="1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8 885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5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17 326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28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</w:p>
        </w:tc>
      </w:tr>
      <w:tr>
        <w:trPr>
          <w:trHeight w:val="24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5 494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22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645 531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2 032 796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43 368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43 368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119 418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17 827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15 963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1 461 930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268 742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 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1 193 188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1 133 910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30 556</w:t>
            </w:r>
          </w:p>
        </w:tc>
      </w:tr>
      <w:tr>
        <w:trPr>
          <w:trHeight w:val="6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обюластного значения) за высокие показатели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122 873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41 082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  инфраструктуры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43 772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12 106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113 981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1 112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9 249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706"/>
        <w:gridCol w:w="822"/>
        <w:gridCol w:w="9388"/>
        <w:gridCol w:w="2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7"/>
        <w:gridCol w:w="817"/>
        <w:gridCol w:w="9476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25"/>
        <w:gridCol w:w="822"/>
        <w:gridCol w:w="9387"/>
        <w:gridCol w:w="21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21"/>
        <w:gridCol w:w="814"/>
        <w:gridCol w:w="9399"/>
        <w:gridCol w:w="2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21"/>
        <w:gridCol w:w="813"/>
        <w:gridCol w:w="9402"/>
        <w:gridCol w:w="2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заимов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заимы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заима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26"/>
        <w:gridCol w:w="822"/>
        <w:gridCol w:w="9385"/>
        <w:gridCol w:w="2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21"/>
        <w:gridCol w:w="814"/>
        <w:gridCol w:w="9399"/>
        <w:gridCol w:w="21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декабря 2012 года № 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ffff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Махамбетского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на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годы Махамбетского района"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Махамбетского районного маслихата от 10.12.2012 № </w:t>
      </w:r>
      <w:r>
        <w:rPr>
          <w:rFonts w:ascii="Times New Roman"/>
          <w:b w:val="false"/>
          <w:i w:val="false"/>
          <w:color w:val="ff0000"/>
          <w:sz w:val="28"/>
        </w:rPr>
        <w:t xml:space="preserve">50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финансирования бюджетных программ финансируемые через аппараты акимов аульных (сельских)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5362"/>
        <w:gridCol w:w="1295"/>
        <w:gridCol w:w="1169"/>
        <w:gridCol w:w="1170"/>
        <w:gridCol w:w="1233"/>
        <w:gridCol w:w="1422"/>
        <w:gridCol w:w="1444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54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Актугай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Акжайык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Алмалы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Баксай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Бейбарыс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12282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21413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525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8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 адаптации несовершеннолетних за счет трансфертов из республиканского бюджета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8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5789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36837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328"/>
        <w:gridCol w:w="1213"/>
        <w:gridCol w:w="1150"/>
        <w:gridCol w:w="1234"/>
        <w:gridCol w:w="1150"/>
        <w:gridCol w:w="1488"/>
        <w:gridCol w:w="1531"/>
      </w:tblGrid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аульных (сельских) округов</w:t>
            </w:r>
          </w:p>
        </w:tc>
      </w:tr>
      <w:tr>
        <w:trPr>
          <w:trHeight w:val="5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Жалгансай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Сарытогай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Сарайшык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7677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</w:tr>
      <w:tr>
        <w:trPr>
          <w:trHeight w:val="8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 адаптации несовершеннолетних за счет трансфертов из республиканского бюджета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8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</w:t>
            </w:r>
          </w:p>
        </w:tc>
      </w:tr>
      <w:tr>
        <w:trPr>
          <w:trHeight w:val="8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607015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Утвердить 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314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районном бюджете на 2012-2014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Махамбетского района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789"/>
        <w:gridCol w:w="789"/>
        <w:gridCol w:w="115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программы установленные решением районного маслихата</w:t>
            </w:r>
          </w:p>
        </w:tc>
      </w:tr>
      <w:tr>
        <w:trPr>
          <w:trHeight w:val="1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