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b3049" w14:textId="8bb3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7 декабря 2011 года № 472-IV. Зарегистрировано Департаментом юстиции Атырауской области 5 января 2012 года № 2600. Утратило силу - решением Атырауского областного маслихата от 4 июля 2013 года № 156-V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Атырауского областного маслихата от 04.07.2013 № 156-V.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24 ноября 2011 года "О республиканском бюджете на 2012–2014 годы" и рассмотрев предложенный акиматом области проект областного бюджета на 2012-2014 годы, областной маслихат на XХХVІ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2012-2014 годы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- 120 710 832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- 46 872 936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- 5 657 420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- 5 689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- 68 174 787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- 119 559 073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- 1 715 771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- 2 112 471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- 396 700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- 1 224 030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- 1 243 830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- 19 800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-1 788 042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  1 788 042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решениями Атырауского областного маслихата от 20.07.2012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52-V;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03.10.2012 № </w:t>
      </w:r>
      <w:r>
        <w:rPr>
          <w:rFonts w:ascii="Times New Roman"/>
          <w:b w:val="false"/>
          <w:i w:val="false"/>
          <w:color w:val="000000"/>
          <w:sz w:val="28"/>
        </w:rPr>
        <w:t>61-V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на 2012 год норматив общей суммы поступлений общегосударственных налогов в бюджеты районов и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Жылыойскому району и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физических лиц, осуществляющих деятельность по разовым талонам: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Индерскому, Исатайскому, Кзылкогинскому, Макатскому, Махамбетскому, Жылыойскому районам и городу Атырау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собственно-областному бюджету – 100%;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Курмангазинскому, Кзылкогинскому, Макатскому и Жылыойскому районам – 50%;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городу Атырау – 60%;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Индерскому, Исатайскому, Махамбетскому районам и собственно-областному бюджету – 100%.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решением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2012 год объемы бюджетных изъятий из районных и городского бюджетов в областной бюджет в сумме 35 137 110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Жылыойского – 8 259 794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Атырау – 26 877 316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Установить на 2012 год объемы субвенций, передаваемых из областного бюджета в районные бюджеты, в сумме 8 268 730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- 2 866 842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Индерскому - 1 424 166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Исатайскому - 944 237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Кызылкугинскому - 1 794 077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Макатскому - 541 585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Махамбетскому - 697 823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 1 января 2012 года месячный размер денежной компенсации военнослужащим (кроме военнослужащих срочной службы), а также сотрудникам оперативно-розыскных, следственных и строевых подразделений органов внутренних дел для оплаты расходов на содержание жилища и коммунальные услуги в сумме 3 739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2012 год предусмотрены целевые текущие трансферты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102 350 тысяч тенге -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1 337 792 тысяч тенге -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40 458 тысяч тенге - на обеспечение оборудованием, программным обеспечением детей-инвалидов, обучающихся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112 647 тысяч тенге - 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427 169 тысяч тенге - на увеличение размера доплаты за квалификационную категорию,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10 497 тысяч тенге - на повышение оплаты труда учителям, прошедшим повышение квалификации по учебным программам АОО "Назарбаев интеллектуальные школы";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205 391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тысяч тенге - на оказание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8 659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1 276 742 тысяч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1 405 тысяч тенге - 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46 091 тысяч тенге -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221 335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Атырауского областного маслихата от 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48 946 тысяч тенге - на содержание и материально-техническое оснащение дополнительной штатной численности миграционной полиции;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2 809 тысяч тенге - на содержание и материально-техническое оснащение Центра временного размещения оралманов и Центра адаптации и интеграции оралманов;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10 114 тысяч тенге - на обеспечение безопасности дорожного движения;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659 602 тысяч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1 604 049 тысяч тенге - на обеспечение и расширение гарантированного объема бесплатной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449 247 тысяч тенге - на формирование региональных стабилизационных фондов продовольственных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435 336 тысяч тенге - на поддержку частного предпринимательства в рамках программы "Дорожная карта бизнеса –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210 389 тысяч тенге - на решение вопросов обустройства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75 000 тысяч тенге –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30 230 тысяч тенге - на организацию и проведение идентификации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капитальный и средний ремонт автомобильных дорог областного и районного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со второго по восьмой абзацы данного пункта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 решением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2012 год в рамках "Программы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376 138 тысяч тенге - на капитальный ремонт социальных объектов в рамках "Программы занятости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44 496 тысяч тенге – на частичное субсидирование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7 481 тысяч тенге – на обучение предпринимательству;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1 642 тысяч тенге – на предоставление субсидий на переезд;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88 726 тысяч тенге – на обеспечение деятельности центров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83 220 тысяч тенге – на проведение молодежной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507 197 тысяч тенге – на профессиональную подготовку, переподготовку и повышение квалификации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5 974 тысяч тенге - в рамках содействия развитию предпринимательства на селе на развитие и обустройство недостающей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475 417 тысяч тенге - на строительство и (или) приобретение служебного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120 000 тысяч тенге - на развитие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679 300 тысяч тенге - на содействие развитию предпринимательства на селе.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трансфертов, целевых трансфертов на развитие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решением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областном бюджете на 2012 год на реализацию мер по содействию экономическому развитию регионов в рамках Программы "Развитие регионов"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республиканского бюджета на решение вопросов обустройства аульных (сельских) округов в сумме 37 311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развитие инженерной инфраструктуры в сумме 1 000 000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новой редакции - решением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Учесть, что в областном бюджете на 2012 год предусмотрены бюджетные кредиты из республиканского бюджета на проведение ремонта общего имущества объектов кондоминиума в сумме 500 000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Учесть, что в областном бюджете на 2012 год предусмотрены: целевые текущие трансферты из республиканского бюджета для реализации мер социальной поддержки специалистов социальной сферы сельских населенных пунктов в сумме 31 852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 для реализации мер социальной поддержки специалистов социальной сферы сельских населенных пунктов в сумме 177 171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и бюджетных кредитов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решениями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Учесть, что в областном бюджете на 2012 год предусмотрены целевые трансферты на развитие из республиканского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2 688 400 тысяч тенге – на строительство и реконструкцию объектов системы водоснабжения и водоотведения населенных пунктов области и города Атырау;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2 615 437 тысяч тенге – на строительство и реконструкцию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719 055 тысяч тенге – на строительство и реконструкцию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1 728 669 тысяч тенге – на строительство и реконструкцию объектов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2 028 583 тысяч тенге – на газификацию населенных пунктов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4 926 481 тысяч тенге – на реконструкцию автомобильный дороги областного значения "Индер–Карабау-Миялы–Сагиз";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312 500 тысяч тенге – на увеличение уставных капиталов специализированных региональных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30 561 тысяч тенге – на развитие индустриальной инфраструктуры в рамках программы "Дорожная карта бизнеса - 2020";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трансфертов на развитие районным бюджетам и бюджету города Атырау определяется на основании решения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с изменениями, внесенными решениями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Учесть, что в областном бюджете на 2012 год предусмотрены целевые трансферты на развитие из республиканского бюджета на реализацию Государственной программы жилищного строительства в Республике Казахстан на 2010-2014 годы в сумме 7 326 598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3 101 598 тысяч тенге – на строительство и (или) приобретение жилья;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4 225 000 тысяч тенге – на развитие и (или) приобретение инженерно-коммуникационной инфраструктуры.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решениями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Учесть, что в областном бюджете на 2012 год предусмотрены кредиты бюджету города Атырау по нулевой ставке вознаграждения (интереса) на строительство и приобретения жилья для работников 100 школ и 100 больниц в сумме 756 000 тысяч тенге в рамках реализации Государственной программы жилищного строительства в Республике Казахстан на 2010 -2014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решением Атырауского областного маслихата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Предусмотреть в областном бюджете на 2012 год целевые текущие трансферты из областного бюджета бюджетам районов и бюджету города Атырау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14 846 тысяч тенге – на затраты по коммунальным услугам в связи с повышением тарифов;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150 204 тысяч тенге – на текущее содержание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3 809 тысяч тенге – на капитальный ремонт системы водоснабжения и водоотведения;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1 060 905 тысяч тенге –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6 245 тысяч тенге – на оказание социальной помощи отдельным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3 100 тысяч тенге – на освещение улиц в населенных пунктах;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3 500 000 тысяч тенге – капитальный ремонт внутригородских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129 300 тысяч тенге - на обеспечение жильем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подготовку к зимнему периоду – 133 411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76 284 тысяч тенге – на обеспечение горячим питанием детей из малообеспеченных семей учащихся в общеобразовательных школах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136 884 тысяч тенге – на приобретение оборудования для организации обеспечения горячим питанием учащихся в общеобразовательных школах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115 900 тысяч тенге – на выплату разницы по отпускным пособиям работникам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28 260 тысяч тенге – на разработку проектно-сметной документации на капитальный ремонт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6 240 тысяч тенге – на разработку проектно-сметной документации на капитальный ремонт объектов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90 000 тысяч тенге – на финансирование расходов районных бюджетов в связи с невыполнением доходной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 и дополнениями, внесенными решениями Атырауского областного маслихата от 20.07.2012 № </w:t>
      </w:r>
      <w:r>
        <w:rPr>
          <w:rFonts w:ascii="Times New Roman"/>
          <w:b w:val="false"/>
          <w:i w:val="false"/>
          <w:color w:val="000000"/>
          <w:sz w:val="28"/>
        </w:rPr>
        <w:t>52-V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03.10.2012 № </w:t>
      </w:r>
      <w:r>
        <w:rPr>
          <w:rFonts w:ascii="Times New Roman"/>
          <w:b w:val="false"/>
          <w:i w:val="false"/>
          <w:color w:val="000000"/>
          <w:sz w:val="28"/>
        </w:rPr>
        <w:t>61-V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Предусмотреть в областном бюджете на 2012 год целевые трансферты на развитие районным бюджетам, бюджету города Атырау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78 793 тысяч тенге – на развитие теплоэнергетической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1 056 774 тысяч тенге – на развитие системы водоснабжения;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36 263 тысяч тенге – на развитие коммунального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23 966 тысяч тенге - водообеспечение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600 тысяч тенге – на развитие объектов благоустройства;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исключен.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решениями Атырауского областного маслихата от 20.07.2012 № </w:t>
      </w:r>
      <w:r>
        <w:rPr>
          <w:rFonts w:ascii="Times New Roman"/>
          <w:b w:val="false"/>
          <w:i w:val="false"/>
          <w:color w:val="000000"/>
          <w:sz w:val="28"/>
        </w:rPr>
        <w:t>52-V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;</w:t>
      </w:r>
      <w:r>
        <w:rPr>
          <w:rFonts w:ascii="Times New Roman"/>
          <w:b w:val="false"/>
          <w:i w:val="false"/>
          <w:color w:val="ff0000"/>
          <w:sz w:val="28"/>
        </w:rPr>
        <w:t xml:space="preserve"> 03.10.2012 № </w:t>
      </w:r>
      <w:r>
        <w:rPr>
          <w:rFonts w:ascii="Times New Roman"/>
          <w:b w:val="false"/>
          <w:i w:val="false"/>
          <w:color w:val="000000"/>
          <w:sz w:val="28"/>
        </w:rPr>
        <w:t>61-V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Утвердить резерв местного исполнительного органа на 2012 год в сумме 75 995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решениями Атырауского областного маслихата от 03.10.2012 № </w:t>
      </w:r>
      <w:r>
        <w:rPr>
          <w:rFonts w:ascii="Times New Roman"/>
          <w:b w:val="false"/>
          <w:i w:val="false"/>
          <w:color w:val="000000"/>
          <w:sz w:val="28"/>
        </w:rPr>
        <w:t>61-V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Предусмотреть в областном бюджете на 2012 год 395 751 тысяч тенге для погашения и обслуживания долга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изменением, внесенными решениями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Установить лимит долга местных исполнительных органов на 31 декабря 2012 года в размере 3 275 930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Утвердить перечень областных бюджетных программ, не подлежащих секвестру в процессе исполнения областного бюджета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22.Контроль за исполнением настоящего решения возложить на председателя постоянной комиссии по бюджету, финансам, экономики, развития предпринимательства, проблемам аграрного сектора и экологии М. Чердабаева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Настоящее решение вводится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Произведенные кассовые расходы по специфике 512 "Бюджетные кредиты банкам-заемщикам" программы 10 9 255 037 "Предоставление бюджетных кредитов для содействия развитию предпринимательства на селе в рамках Программы занятости 2020" в сумме 106 900 000 тенге перенести на специфику 519 "Прочие внутренние бюджетные кредиты".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Произведенные кассовые расходы по программе 7 2 279 004 011 "Газификация населенных пунктов" в сумме 1 955 551 000 тенге перенести на программу 9 9 279 071 011 "Развитие газотранспортной системы".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Произведенные кассовые расходы по специфике 139 "Приобретение прочих товаров" программы 1 1 282 001 "Услуги по обеспечению деятельности ревизионной комиссии области" в сумме 2 508 347 тенге перенести на специфику 139 "Приобретение прочих товаров" программы 1 1 282 003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Произведенные кассовые расходы по специфике 139 "Приобретение прочих товаров" программы 1 5 258 001 "Услуги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области" в сумме 332 500 тенге перенести на специфику 139 "Приобретение прочих товаров" программы 1 5 258 005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Произведенные кассовые расходы по специфике 139 "Приобретение прочих товаров" программы 3 1 252 001 "Услуги по реализации государственной политики в области обеспечения охраны общественного порядка и безопасности на территории области" в сумме 2 619 548 тенге перенести на специфику 139 "Приобретение прочих товаров" программы 3 1 252 006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Произведенные кассовые расходы по специфике 139 "Приобретение прочих товаров" программы 3 1 252 013 "Услуги по размещению лиц, не имеющих определенного места жительства и документов" в сумме 216 759 тенге перенести на специфику 139 "Приобретение прочих товаров" программы 3 1 252 006 "Капитальные расходы государственного органа".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Произведенные кассовые расходы по спецификам 411 "Приобретение товаров относящихся к основным средствам" и 452 "Приобретение нематериальных активов" программы 4 2 260 006 "Дополнительное образование для детей и юношества по спорту" в сумме соответственно 80 000 тенге и 10 000 тенге перенести на специфики 411 "Приобретение товаров относящихся к основным средствам" и 452 "Приобретение нематериальных активов" программы 8 2 260 032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Произведенные кассовые расходы по спецификам 411 "Приобретение товаров относящихся к основным средствам" и 431 "Капитальный ремонт помещений, зданий, сооружений" программы 4 2 261 003 "Общеобразовательное обучение по специальным образовательным учебным программам" в сумме соответственно 334 760 тенге и 104 891 800 тенге перенести на специфики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Произведенные кассовые расходы по спецификам 411 "Приобретение товаров относящихся к основным средствам" и 431 "Капитальный ремонт помещений, зданий, сооружений" программы 4 2 261 006 "Общеобразовательное обучение одаренных детей в специализированных организациях образования" в сумме соответственно 4 560 900 тенге и 71 168 000 тенге перенести на специфики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Произведенные кассовые расходы по спецификам 139 "Приобретение прочих товаров", 149 "Прочие услуги и работы", "Приобретение товаров относящихся к основным средствам" и 431 "Капитальный ремонт помещений, зданий, сооружений" программы 4 4 261 024 "Подготовка специалистов в организациях технического и профессионального образования" в сумме соответственно 1 672 700 тенге, 50 000 000 тенге, 35 765 000 тенге и 19 099 200 тенге перенести на специфики 139 "Приобретение прочих товаров", 433 "Капитальный ремонт помещений, зданий, сооружений государственных предприятий", 411 "Приобретение товаров относящихся к основным средствам" и 431 "Капитальный ремонт помещений, зданий, сооружений"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Произведенные кассовые расходы по специфике 149 "Прочие услуги и работы" программы 4 9 261 004 "Информатизация системы образования в областных государственных учреждениях образования" в сумме 5 424 000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Произведенные кассовые расходы по специфике 411 "Приобретение товаров относящихся к основным средствам" программы 4 9 261 011 "Обследование психического здоровья детей и подростков и оказание психолого-медико-педагогической консультативной помощи населению" в сумме 5 200 000 тенге перенести на специфику 411 "Приобретение товаров относящихся к основным средствам"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Произведенные кассовые расходы по специфике 149 "Прочие услуги и работы" программы 4 9 261 012 "Реабилитация и социальная адаптация детей и подростков с проблемами в развитии" в сумме 5 729 000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Произведенные кассовые расходы по специфике 149 "Прочие услуги и работы" программы 4 9 261 029 "Методическая работа" в сумме 7 100 000 тенге перенести на специфику 413 "Материально-техническое оснащение государственных предприятий"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Произведенные кассовые расходы по специфике 411 "Приобретение товаров относящихся к основным средствам" программы 6 1 256 013 015 "Предоставление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(организациях)" в сумме 640 000 тенге перенести на специфику 411 "Приобретение товаров относящихся к основным средствам" программы 6 9 256 067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исключен - решением Атырауского областного маслихата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Произведенные кассовые расходы по специфике 411 "Приобретение товаров относящихся к основным средствам" программы 6 1 261 015 100 "Социальное обеспечение сирот, детей, оставшихся без попечения родителей" в сумме 3 000 000 тенге перенести на специфику 411 "Приобретение товаров относящихся к основным средствам" программы 4 9 261 067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Произведенные кассовые расходы по специфике 311 "Субсидии юридическим лицам, в том числе крестьянским (фермерским) хозяйствам" программы 8 1 262 003 "Поддержка культурно-досуговой работы" в сумме 60 000 000 тенге перенести на специфику 413 "Материально-техническое оснащение государственных предприятий" программы 8 1 262 032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Произведенные кассовые расходы по специфике 139 "Приобретение прочих товаров" программы 10 1 255 001 "Услуги по реализации государственной политики на местном уровне в сфере сельского хозяйства" в сумме 184 900 тенге перенести на специфику 139 "Приобретение прочих товаров" программы 10 1 255 003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Произведенные кассовые расходы по специфике 411 "Приобретение товаров относящихся к основным средствам" программы 10 3 254 005 015 "Охрана, защита, воспроизводство лесов и лесоразведение" в сумме 51 454 940 тенге перенести на специфику 411 "Приобретение товаров относящихся к основным средствам" программы 10 5 254 032 "Капитальные расходы подведомственных государственных учреждений и организаций".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43 в новой редакции, внесенными решениями Атырауского областного маслихата от 28.03.2012 № </w:t>
      </w:r>
      <w:r>
        <w:rPr>
          <w:rFonts w:ascii="Times New Roman"/>
          <w:b w:val="false"/>
          <w:i w:val="false"/>
          <w:color w:val="000000"/>
          <w:sz w:val="28"/>
        </w:rPr>
        <w:t>19-V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00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Произведенные кассовые расходы по специфике 139 "Приобретение прочих товаров" программы 13 1 265 001 "Услуги по реализации государственной политики на местном уровне в области развития предпринимательства и промышленности" в сумме 225 950 тенге перенести на специфику 139 "Приобретение прочих товаров" программы 13 1 265 002 "Капитальные расходы государственных органов".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дополнены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пунктами 24, 25, 26, 27, 28, 29, 30, 31, 32, 33, 34, 35, 36, 37, 38, 39, 40, 41, 42, 43 и 44 - решениями Атырауского областного маслихата от 20.07.2012 № </w:t>
      </w:r>
      <w:r>
        <w:rPr>
          <w:rFonts w:ascii="Times New Roman"/>
          <w:b w:val="false"/>
          <w:i w:val="false"/>
          <w:color w:val="000000"/>
          <w:sz w:val="28"/>
        </w:rPr>
        <w:t xml:space="preserve">52-V; </w:t>
      </w:r>
      <w:r>
        <w:rPr>
          <w:rFonts w:ascii="Times New Roman"/>
          <w:b w:val="false"/>
          <w:i w:val="false"/>
          <w:color w:val="ff0000"/>
          <w:sz w:val="28"/>
        </w:rPr>
        <w:t xml:space="preserve">03.10.2012 № </w:t>
      </w:r>
      <w:r>
        <w:rPr>
          <w:rFonts w:ascii="Times New Roman"/>
          <w:b w:val="false"/>
          <w:i w:val="false"/>
          <w:color w:val="000000"/>
          <w:sz w:val="28"/>
        </w:rPr>
        <w:t>61-V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XХХVІ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Кощанов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Ж. Дюсенгалиев</w:t>
      </w:r>
    </w:p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VIII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2012 года № 85-V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ХХХVI сесcии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Атырауского областного маслихата от 03.10.2012 № </w:t>
      </w:r>
      <w:r>
        <w:rPr>
          <w:rFonts w:ascii="Times New Roman"/>
          <w:b w:val="false"/>
          <w:i w:val="false"/>
          <w:color w:val="ff0000"/>
          <w:sz w:val="28"/>
        </w:rPr>
        <w:t xml:space="preserve">61-V; </w:t>
      </w:r>
      <w:r>
        <w:rPr>
          <w:rFonts w:ascii="Times New Roman"/>
          <w:b w:val="false"/>
          <w:i w:val="false"/>
          <w:color w:val="ff0000"/>
          <w:sz w:val="28"/>
        </w:rPr>
        <w:t xml:space="preserve">30.10.2012 № </w:t>
      </w:r>
      <w:r>
        <w:rPr>
          <w:rFonts w:ascii="Times New Roman"/>
          <w:b w:val="false"/>
          <w:i w:val="false"/>
          <w:color w:val="ff0000"/>
          <w:sz w:val="28"/>
        </w:rPr>
        <w:t>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770"/>
        <w:gridCol w:w="9394"/>
        <w:gridCol w:w="23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120710832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46872936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26444395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10513203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9915338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9914738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5657420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12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401495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5235230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1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68174787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35202596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32972191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1082"/>
        <w:gridCol w:w="353"/>
        <w:gridCol w:w="733"/>
        <w:gridCol w:w="793"/>
        <w:gridCol w:w="7953"/>
        <w:gridCol w:w="2253"/>
      </w:tblGrid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119559073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1224788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992398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861219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603069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156504</w:t>
            </w:r>
          </w:p>
        </w:tc>
      </w:tr>
      <w:tr>
        <w:trPr>
          <w:trHeight w:val="4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63503</w:t>
            </w:r>
          </w:p>
        </w:tc>
      </w:tr>
      <w:tr>
        <w:trPr>
          <w:trHeight w:val="4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75886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43692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70489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32603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51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3501759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2514047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848456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48946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11995019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1674648</w:t>
            </w:r>
          </w:p>
        </w:tc>
      </w:tr>
      <w:tr>
        <w:trPr>
          <w:trHeight w:val="9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1337792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1639756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504426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1135330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469328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557249</w:t>
            </w:r>
          </w:p>
        </w:tc>
      </w:tr>
      <w:tr>
        <w:trPr>
          <w:trHeight w:val="12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«Назарбаев Интеллектуальные школы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10497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 среднее образование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2048810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2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 среднего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140849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1907961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1786870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582171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6049634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2903092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</w:t>
            </w:r>
          </w:p>
        </w:tc>
      </w:tr>
      <w:tr>
        <w:trPr>
          <w:trHeight w:val="6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133168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365158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69838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</w:t>
            </w:r>
          </w:p>
        </w:tc>
      </w:tr>
      <w:tr>
        <w:trPr>
          <w:trHeight w:val="13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40458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1564306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3146542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12843987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199564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</w:t>
            </w:r>
          </w:p>
        </w:tc>
      </w:tr>
      <w:tr>
        <w:trPr>
          <w:trHeight w:val="6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«Саламатты Қазақстан» на 2011-2015 годы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4353976</w:t>
            </w:r>
          </w:p>
        </w:tc>
      </w:tr>
      <w:tr>
        <w:trPr>
          <w:trHeight w:val="10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2725386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199967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94298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94242</w:t>
            </w:r>
          </w:p>
        </w:tc>
      </w:tr>
      <w:tr>
        <w:trPr>
          <w:trHeight w:val="16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органными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75593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203189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10217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663724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5205616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4616031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546953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462701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25532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2454652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1719097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1532849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 обязательствам организаций здравоохранения за счет средств местного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735555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1343879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928241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629509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92265</w:t>
            </w:r>
          </w:p>
        </w:tc>
      </w:tr>
      <w:tr>
        <w:trPr>
          <w:trHeight w:val="9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269004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71947</w:t>
            </w:r>
          </w:p>
        </w:tc>
      </w:tr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298732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105726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309912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302431</w:t>
            </w:r>
          </w:p>
        </w:tc>
      </w:tr>
      <w:tr>
        <w:trPr>
          <w:trHeight w:val="58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218084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13899403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8304327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51533</w:t>
            </w:r>
          </w:p>
        </w:tc>
      </w:tr>
      <w:tr>
        <w:trPr>
          <w:trHeight w:val="3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324605</w:t>
            </w:r>
          </w:p>
        </w:tc>
      </w:tr>
      <w:tr>
        <w:trPr>
          <w:trHeight w:val="6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7927989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3101598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4225000</w:t>
            </w:r>
          </w:p>
        </w:tc>
      </w:tr>
      <w:tr>
        <w:trPr>
          <w:trHeight w:val="79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595417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5594476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595947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4998529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666018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2318640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1605591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58890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5024210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1864913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1114349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338380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496138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местных бюджетов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750564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2307256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1985321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31722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12508</w:t>
            </w:r>
          </w:p>
        </w:tc>
      </w:tr>
      <w:tr>
        <w:trPr>
          <w:trHeight w:val="9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1933401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94986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44022</w:t>
            </w:r>
          </w:p>
        </w:tc>
      </w:tr>
      <w:tr>
        <w:trPr>
          <w:trHeight w:val="18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91951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71376</w:t>
            </w:r>
          </w:p>
        </w:tc>
      </w:tr>
      <w:tr>
        <w:trPr>
          <w:trHeight w:val="15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2153505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46129</w:t>
            </w:r>
          </w:p>
        </w:tc>
      </w:tr>
      <w:tr>
        <w:trPr>
          <w:trHeight w:val="5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78793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2028583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3439596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298339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266487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43370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9424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45071</w:t>
            </w:r>
          </w:p>
        </w:tc>
      </w:tr>
      <w:tr>
        <w:trPr>
          <w:trHeight w:val="30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14745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</w:t>
            </w:r>
          </w:p>
        </w:tc>
      </w:tr>
      <w:tr>
        <w:trPr>
          <w:trHeight w:val="10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34894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13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221335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</w:t>
            </w:r>
          </w:p>
        </w:tc>
      </w:tr>
      <w:tr>
        <w:trPr>
          <w:trHeight w:val="3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1990476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236557</w:t>
            </w:r>
          </w:p>
        </w:tc>
      </w:tr>
      <w:tr>
        <w:trPr>
          <w:trHeight w:val="1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137973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57356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1753919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834439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179801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449247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64475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51428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50708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13420057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8377700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4877700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5042357</w:t>
            </w:r>
          </w:p>
        </w:tc>
      </w:tr>
      <w:tr>
        <w:trPr>
          <w:trHeight w:val="3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28446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5013681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1871634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40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55659</w:t>
            </w:r>
          </w:p>
        </w:tc>
      </w:tr>
      <w:tr>
        <w:trPr>
          <w:trHeight w:val="7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  <w:tr>
        <w:trPr>
          <w:trHeight w:val="3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1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1813052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75995</w:t>
            </w:r>
          </w:p>
        </w:tc>
      </w:tr>
      <w:tr>
        <w:trPr>
          <w:trHeight w:val="1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57811</w:t>
            </w:r>
          </w:p>
        </w:tc>
      </w:tr>
      <w:tr>
        <w:trPr>
          <w:trHeight w:val="11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438296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404404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1030561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 года»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48593957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39467955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8268730</w:t>
            </w:r>
          </w:p>
        </w:tc>
      </w:tr>
      <w:tr>
        <w:trPr>
          <w:trHeight w:val="13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491311</w:t>
            </w:r>
          </w:p>
        </w:tc>
      </w:tr>
      <w:tr>
        <w:trPr>
          <w:trHeight w:val="19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1715771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2112471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856471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27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177171</w:t>
            </w:r>
          </w:p>
        </w:tc>
      </w:tr>
      <w:tr>
        <w:trPr>
          <w:trHeight w:val="42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6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проведение ремонта общего имущества объектов кондоминиума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2"/>
        <w:gridCol w:w="894"/>
        <w:gridCol w:w="1313"/>
        <w:gridCol w:w="8610"/>
        <w:gridCol w:w="2341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396700</w:t>
            </w:r>
          </w:p>
        </w:tc>
      </w:tr>
      <w:tr>
        <w:trPr>
          <w:trHeight w:val="150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395458</w:t>
            </w:r>
          </w:p>
        </w:tc>
      </w:tr>
      <w:tr>
        <w:trPr>
          <w:trHeight w:val="315" w:hRule="atLeast"/>
        </w:trPr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05"/>
        <w:gridCol w:w="859"/>
        <w:gridCol w:w="1197"/>
        <w:gridCol w:w="8109"/>
        <w:gridCol w:w="2340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8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31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"ЖайыкАгро"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931330</w:t>
            </w:r>
          </w:p>
        </w:tc>
      </w:tr>
      <w:tr>
        <w:trPr>
          <w:trHeight w:val="45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6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812"/>
        <w:gridCol w:w="939"/>
        <w:gridCol w:w="9203"/>
        <w:gridCol w:w="2328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31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873"/>
        <w:gridCol w:w="1103"/>
        <w:gridCol w:w="8819"/>
        <w:gridCol w:w="2342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(тысяч тенге)</w:t>
            </w:r>
          </w:p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-1788042</w:t>
            </w:r>
          </w:p>
        </w:tc>
      </w:tr>
      <w:tr>
        <w:trPr>
          <w:trHeight w:val="345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1788042</w:t>
            </w:r>
          </w:p>
        </w:tc>
      </w:tr>
    </w:tbl>
    <w:bookmarkStart w:name="z3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663"/>
        <w:gridCol w:w="774"/>
        <w:gridCol w:w="9311"/>
        <w:gridCol w:w="235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103672420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47531888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22194428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22194428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23332540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23332540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2004920</w:t>
            </w:r>
          </w:p>
        </w:tc>
      </w:tr>
      <w:tr>
        <w:trPr>
          <w:trHeight w:val="19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2004805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122052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0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163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5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25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56015817</w:t>
            </w:r>
          </w:p>
        </w:tc>
      </w:tr>
      <w:tr>
        <w:trPr>
          <w:trHeight w:val="6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18545241</w:t>
            </w:r>
          </w:p>
        </w:tc>
      </w:tr>
      <w:tr>
        <w:trPr>
          <w:trHeight w:val="27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18545241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598"/>
        <w:gridCol w:w="858"/>
        <w:gridCol w:w="858"/>
        <w:gridCol w:w="8458"/>
        <w:gridCol w:w="234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102019734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576121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1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38331,0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308151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308151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</w:t>
            </w:r>
          </w:p>
        </w:tc>
      </w:tr>
      <w:tr>
        <w:trPr>
          <w:trHeight w:val="2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70133</w:t>
            </w:r>
          </w:p>
        </w:tc>
      </w:tr>
      <w:tr>
        <w:trPr>
          <w:trHeight w:val="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11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635"/>
        <w:gridCol w:w="858"/>
        <w:gridCol w:w="858"/>
        <w:gridCol w:w="8376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2975079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2975079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2975079</w:t>
            </w:r>
          </w:p>
        </w:tc>
      </w:tr>
      <w:tr>
        <w:trPr>
          <w:trHeight w:val="22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2494044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340000</w:t>
            </w:r>
          </w:p>
        </w:tc>
      </w:tr>
      <w:tr>
        <w:trPr>
          <w:trHeight w:val="27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2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31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6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7755269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1924431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1924431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1510965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489052</w:t>
            </w:r>
          </w:p>
        </w:tc>
      </w:tr>
      <w:tr>
        <w:trPr>
          <w:trHeight w:val="28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597"/>
        <w:gridCol w:w="858"/>
        <w:gridCol w:w="858"/>
        <w:gridCol w:w="8461"/>
        <w:gridCol w:w="235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1021913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428437</w:t>
            </w:r>
          </w:p>
        </w:tc>
      </w:tr>
      <w:tr>
        <w:trPr>
          <w:trHeight w:val="25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491051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18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1876238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1723411</w:t>
            </w:r>
          </w:p>
        </w:tc>
      </w:tr>
      <w:tr>
        <w:trPr>
          <w:trHeight w:val="27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1683434</w:t>
            </w:r>
          </w:p>
        </w:tc>
      </w:tr>
      <w:tr>
        <w:trPr>
          <w:trHeight w:val="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1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31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592385</w:t>
            </w:r>
          </w:p>
        </w:tc>
      </w:tr>
      <w:tr>
        <w:trPr>
          <w:trHeight w:val="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70146,0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1851250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851250</w:t>
            </w:r>
          </w:p>
        </w:tc>
      </w:tr>
      <w:tr>
        <w:trPr>
          <w:trHeight w:val="28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634"/>
        <w:gridCol w:w="856"/>
        <w:gridCol w:w="856"/>
        <w:gridCol w:w="8383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315107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</w:t>
            </w:r>
          </w:p>
        </w:tc>
      </w:tr>
      <w:tr>
        <w:trPr>
          <w:trHeight w:val="1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10564458</w:t>
            </w:r>
          </w:p>
        </w:tc>
      </w:tr>
      <w:tr>
        <w:trPr>
          <w:trHeight w:val="2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299964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299964</w:t>
            </w:r>
          </w:p>
        </w:tc>
      </w:tr>
      <w:tr>
        <w:trPr>
          <w:trHeight w:val="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</w:t>
            </w:r>
          </w:p>
        </w:tc>
      </w:tr>
      <w:tr>
        <w:trPr>
          <w:trHeight w:val="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3981749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3981749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2"/>
        <w:gridCol w:w="636"/>
        <w:gridCol w:w="858"/>
        <w:gridCol w:w="858"/>
        <w:gridCol w:w="8380"/>
        <w:gridCol w:w="23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5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18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180757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600953</w:t>
            </w:r>
          </w:p>
        </w:tc>
      </w:tr>
      <w:tr>
        <w:trPr>
          <w:trHeight w:val="27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5015633</w:t>
            </w:r>
          </w:p>
        </w:tc>
      </w:tr>
      <w:tr>
        <w:trPr>
          <w:trHeight w:val="3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5015633</w:t>
            </w:r>
          </w:p>
        </w:tc>
      </w:tr>
      <w:tr>
        <w:trPr>
          <w:trHeight w:val="21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4387204</w:t>
            </w:r>
          </w:p>
        </w:tc>
      </w:tr>
      <w:tr>
        <w:trPr>
          <w:trHeight w:val="31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607038</w:t>
            </w:r>
          </w:p>
        </w:tc>
      </w:tr>
      <w:tr>
        <w:trPr>
          <w:trHeight w:val="60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433205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806886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</w:t>
            </w:r>
          </w:p>
        </w:tc>
      </w:tr>
      <w:tr>
        <w:trPr>
          <w:trHeight w:val="285" w:hRule="atLeast"/>
        </w:trPr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636"/>
        <w:gridCol w:w="838"/>
        <w:gridCol w:w="839"/>
        <w:gridCol w:w="8448"/>
        <w:gridCol w:w="2380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3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662504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1228393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912440</w:t>
            </w:r>
          </w:p>
        </w:tc>
      </w:tr>
      <w:tr>
        <w:trPr>
          <w:trHeight w:val="12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633057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191061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279383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13373098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2664187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6"/>
        <w:gridCol w:w="839"/>
        <w:gridCol w:w="839"/>
        <w:gridCol w:w="8425"/>
        <w:gridCol w:w="2401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2629000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10708911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10058911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2300986</w:t>
            </w:r>
          </w:p>
        </w:tc>
      </w:tr>
      <w:tr>
        <w:trPr>
          <w:trHeight w:val="7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6597530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2706948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637877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637877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326976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1418142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1247642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37"/>
        <w:gridCol w:w="839"/>
        <w:gridCol w:w="839"/>
        <w:gridCol w:w="8409"/>
        <w:gridCol w:w="241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1186135</w:t>
            </w:r>
          </w:p>
        </w:tc>
      </w:tr>
      <w:tr>
        <w:trPr>
          <w:trHeight w:val="25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170500</w:t>
            </w:r>
          </w:p>
        </w:tc>
      </w:tr>
      <w:tr>
        <w:trPr>
          <w:trHeight w:val="12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557094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87661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354997</w:t>
            </w:r>
          </w:p>
        </w:tc>
      </w:tr>
      <w:tr>
        <w:trPr>
          <w:trHeight w:val="15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354997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1049535</w:t>
            </w:r>
          </w:p>
        </w:tc>
      </w:tr>
      <w:tr>
        <w:trPr>
          <w:trHeight w:val="27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3630344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605"/>
        <w:gridCol w:w="866"/>
        <w:gridCol w:w="866"/>
        <w:gridCol w:w="8377"/>
        <w:gridCol w:w="24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441294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412791</w:t>
            </w:r>
          </w:p>
        </w:tc>
      </w:tr>
      <w:tr>
        <w:trPr>
          <w:trHeight w:val="25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199106</w:t>
            </w:r>
          </w:p>
        </w:tc>
      </w:tr>
      <w:tr>
        <w:trPr>
          <w:trHeight w:val="1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31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7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6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64662</w:t>
            </w:r>
          </w:p>
        </w:tc>
      </w:tr>
      <w:tr>
        <w:trPr>
          <w:trHeight w:val="12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2082072</w:t>
            </w:r>
          </w:p>
        </w:tc>
      </w:tr>
      <w:tr>
        <w:trPr>
          <w:trHeight w:val="28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229302</w:t>
            </w:r>
          </w:p>
        </w:tc>
      </w:tr>
      <w:tr>
        <w:trPr>
          <w:trHeight w:val="6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</w:p>
        </w:tc>
      </w:tr>
      <w:tr>
        <w:trPr>
          <w:trHeight w:val="19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188613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1852770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1852770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5"/>
        <w:gridCol w:w="644"/>
        <w:gridCol w:w="865"/>
        <w:gridCol w:w="865"/>
        <w:gridCol w:w="8317"/>
        <w:gridCol w:w="238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25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31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7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</w:t>
            </w:r>
          </w:p>
        </w:tc>
      </w:tr>
      <w:tr>
        <w:trPr>
          <w:trHeight w:val="24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6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30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3194543</w:t>
            </w:r>
          </w:p>
        </w:tc>
      </w:tr>
      <w:tr>
        <w:trPr>
          <w:trHeight w:val="4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2170000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1024543</w:t>
            </w:r>
          </w:p>
        </w:tc>
      </w:tr>
      <w:tr>
        <w:trPr>
          <w:trHeight w:val="22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1024543</w:t>
            </w:r>
          </w:p>
        </w:tc>
      </w:tr>
      <w:tr>
        <w:trPr>
          <w:trHeight w:val="285" w:hRule="atLeast"/>
        </w:trPr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597"/>
        <w:gridCol w:w="857"/>
        <w:gridCol w:w="857"/>
        <w:gridCol w:w="8458"/>
        <w:gridCol w:w="23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2318465</w:t>
            </w:r>
          </w:p>
        </w:tc>
      </w:tr>
      <w:tr>
        <w:trPr>
          <w:trHeight w:val="25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18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2260689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915067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915067</w:t>
            </w:r>
          </w:p>
        </w:tc>
      </w:tr>
      <w:tr>
        <w:trPr>
          <w:trHeight w:val="2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237311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31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6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6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7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497470</w:t>
            </w:r>
          </w:p>
        </w:tc>
      </w:tr>
      <w:tr>
        <w:trPr>
          <w:trHeight w:val="64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497470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28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78"/>
        <w:gridCol w:w="839"/>
        <w:gridCol w:w="839"/>
        <w:gridCol w:w="8466"/>
        <w:gridCol w:w="2419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25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2383272</w:t>
            </w:r>
          </w:p>
        </w:tc>
      </w:tr>
      <w:tr>
        <w:trPr>
          <w:trHeight w:val="27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2530772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21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31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2160000</w:t>
            </w:r>
          </w:p>
        </w:tc>
      </w:tr>
      <w:tr>
        <w:trPr>
          <w:trHeight w:val="6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87372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18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85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13"/>
        <w:gridCol w:w="773"/>
        <w:gridCol w:w="9529"/>
        <w:gridCol w:w="23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Наименование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  <w:tr>
        <w:trPr>
          <w:trHeight w:val="2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680"/>
        <w:gridCol w:w="801"/>
        <w:gridCol w:w="858"/>
        <w:gridCol w:w="8445"/>
        <w:gridCol w:w="237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6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1470490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1475490</w:t>
            </w:r>
          </w:p>
        </w:tc>
      </w:tr>
      <w:tr>
        <w:trPr>
          <w:trHeight w:val="25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1475490</w:t>
            </w:r>
          </w:p>
        </w:tc>
      </w:tr>
      <w:tr>
        <w:trPr>
          <w:trHeight w:val="9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1475490</w:t>
            </w:r>
          </w:p>
        </w:tc>
      </w:tr>
      <w:tr>
        <w:trPr>
          <w:trHeight w:val="18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Коммунального государственного предприятия "Жайык Агро"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</w:t>
            </w:r>
          </w:p>
        </w:tc>
      </w:tr>
      <w:tr>
        <w:trPr>
          <w:trHeight w:val="27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350490</w:t>
            </w:r>
          </w:p>
        </w:tc>
      </w:tr>
      <w:tr>
        <w:trPr>
          <w:trHeight w:val="21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  <w:tr>
        <w:trPr>
          <w:trHeight w:val="315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13"/>
        <w:gridCol w:w="773"/>
        <w:gridCol w:w="9529"/>
        <w:gridCol w:w="23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1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13"/>
        <w:gridCol w:w="773"/>
        <w:gridCol w:w="9529"/>
        <w:gridCol w:w="2373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-2201076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2201076</w:t>
            </w:r>
          </w:p>
        </w:tc>
      </w:tr>
    </w:tbl>
    <w:bookmarkStart w:name="z3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10"/>
        <w:gridCol w:w="766"/>
        <w:gridCol w:w="9337"/>
        <w:gridCol w:w="2260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13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88038964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35973651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20636191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20636191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13332540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13332540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2004920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2004805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122052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25517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4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94016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51940598</w:t>
            </w:r>
          </w:p>
        </w:tc>
      </w:tr>
      <w:tr>
        <w:trPr>
          <w:trHeight w:val="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37470576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14470022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14470022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567"/>
        <w:gridCol w:w="828"/>
        <w:gridCol w:w="828"/>
        <w:gridCol w:w="8513"/>
        <w:gridCol w:w="225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86526635</w:t>
            </w:r>
          </w:p>
        </w:tc>
      </w:tr>
      <w:tr>
        <w:trPr>
          <w:trHeight w:val="30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576121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429808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38331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308151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71633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74680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47166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2635079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2635079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2635079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2494044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52395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7132721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1924431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1924431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1484779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1510965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489052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1021913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491051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102425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1876238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152827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1723411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1683434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21306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592385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70146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507197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1228702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851250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51664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315107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151344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42445</w:t>
            </w:r>
          </w:p>
        </w:tc>
      </w:tr>
      <w:tr>
        <w:trPr>
          <w:trHeight w:val="22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377452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377452</w:t>
            </w:r>
          </w:p>
        </w:tc>
      </w:tr>
      <w:tr>
        <w:trPr>
          <w:trHeight w:val="7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10564458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299964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299964</w:t>
            </w:r>
          </w:p>
        </w:tc>
      </w:tr>
      <w:tr>
        <w:trPr>
          <w:trHeight w:val="49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162220</w:t>
            </w:r>
          </w:p>
        </w:tc>
      </w:tr>
      <w:tr>
        <w:trPr>
          <w:trHeight w:val="21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63573</w:t>
            </w:r>
          </w:p>
        </w:tc>
      </w:tr>
      <w:tr>
        <w:trPr>
          <w:trHeight w:val="31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</w:t>
            </w:r>
          </w:p>
        </w:tc>
      </w:tr>
      <w:tr>
        <w:trPr>
          <w:trHeight w:val="6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13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3981749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3981749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2501090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119672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94283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29"/>
        <w:gridCol w:w="8452"/>
        <w:gridCol w:w="22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 недостаточностью, миастенией, а также больных после трансплантации почек лекарственными средствами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300354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180757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22128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600953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5015633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5015633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4387204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607038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21391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460226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433205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специального медицинского снабжения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27021</w:t>
            </w:r>
          </w:p>
        </w:tc>
      </w:tr>
      <w:tr>
        <w:trPr>
          <w:trHeight w:val="13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806886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662504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1228393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912440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28"/>
        <w:gridCol w:w="8453"/>
        <w:gridCol w:w="223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633057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268001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81943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191061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279383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детей-сирот и детей, оставшихся без попечения родителей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252578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269227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258260</w:t>
            </w:r>
          </w:p>
        </w:tc>
      </w:tr>
      <w:tr>
        <w:trPr>
          <w:trHeight w:val="8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4502582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2509187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1993395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1993395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39395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796000</w:t>
            </w:r>
          </w:p>
        </w:tc>
      </w:tr>
      <w:tr>
        <w:trPr>
          <w:trHeight w:val="18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2536448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637877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637877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148665,0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139626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1247642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1247642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28799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1186135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74565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16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354997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354997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9872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73963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1990344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441294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412791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45117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199106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12855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плодовых культур и винограда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41987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29570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47"/>
        <w:gridCol w:w="829"/>
        <w:gridCol w:w="829"/>
        <w:gridCol w:w="1"/>
        <w:gridCol w:w="8429"/>
        <w:gridCol w:w="2237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28503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117616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71662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64662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442072</w:t>
            </w:r>
          </w:p>
        </w:tc>
      </w:tr>
      <w:tr>
        <w:trPr>
          <w:trHeight w:val="4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40689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90613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310770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310770</w:t>
            </w:r>
          </w:p>
        </w:tc>
      </w:tr>
      <w:tr>
        <w:trPr>
          <w:trHeight w:val="4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899442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 продукции животноводства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139466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595771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8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Приобретение, хранение и перемещение изделий и атрибутов ветеринарного и зоогигиенического назначения, используемых для профилактики, лечения, обработки животных, диагностики заболеваний животных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51874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594543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570000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570000</w:t>
            </w:r>
          </w:p>
        </w:tc>
      </w:tr>
      <w:tr>
        <w:trPr>
          <w:trHeight w:val="19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570000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24543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2118465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57776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2060689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915067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на решение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610841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521778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8"/>
        <w:gridCol w:w="627"/>
        <w:gridCol w:w="828"/>
        <w:gridCol w:w="828"/>
        <w:gridCol w:w="8452"/>
        <w:gridCol w:w="2237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57979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24384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497470</w:t>
            </w:r>
          </w:p>
        </w:tc>
      </w:tr>
      <w:tr>
        <w:trPr>
          <w:trHeight w:val="31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497470</w:t>
            </w:r>
          </w:p>
        </w:tc>
      </w:tr>
      <w:tr>
        <w:trPr>
          <w:trHeight w:val="22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7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66137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21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52411552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28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502770</w:t>
            </w:r>
          </w:p>
        </w:tc>
      </w:tr>
      <w:tr>
        <w:trPr>
          <w:trHeight w:val="6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228126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375626</w:t>
            </w:r>
          </w:p>
        </w:tc>
      </w:tr>
      <w:tr>
        <w:trPr>
          <w:trHeight w:val="270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375626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92226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  <w:tr>
        <w:trPr>
          <w:trHeight w:val="255" w:hRule="atLeast"/>
        </w:trPr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605"/>
        <w:gridCol w:w="829"/>
        <w:gridCol w:w="9465"/>
        <w:gridCol w:w="2178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  <w:tr>
        <w:trPr>
          <w:trHeight w:val="25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93"/>
        <w:gridCol w:w="793"/>
        <w:gridCol w:w="142"/>
        <w:gridCol w:w="793"/>
        <w:gridCol w:w="8533"/>
        <w:gridCol w:w="219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812500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2"/>
        <w:gridCol w:w="623"/>
        <w:gridCol w:w="766"/>
        <w:gridCol w:w="9477"/>
        <w:gridCol w:w="2192"/>
      </w:tblGrid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7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476703</w:t>
            </w:r>
          </w:p>
        </w:tc>
      </w:tr>
      <w:tr>
        <w:trPr>
          <w:trHeight w:val="195" w:hRule="atLeast"/>
        </w:trPr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-476703</w:t>
            </w:r>
          </w:p>
        </w:tc>
      </w:tr>
    </w:tbl>
    <w:bookmarkStart w:name="z3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ХХXVI сессии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2011 года № 472-IV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секвестрированию в процессе исполнения местных бюджетов</w:t>
      </w:r>
      <w:r>
        <w:br/>
      </w:r>
      <w:r>
        <w:rPr>
          <w:rFonts w:ascii="Times New Roman"/>
          <w:b/>
          <w:i w:val="false"/>
          <w:color w:val="000000"/>
        </w:rPr>
        <w:t>
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0"/>
      </w:tblGrid>
      <w:tr>
        <w:trPr>
          <w:trHeight w:val="315" w:hRule="atLeast"/>
        </w:trPr>
        <w:tc>
          <w:tcPr>
            <w:tcW w:w="1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3300"/>
            </w:tblGrid>
            <w:tr>
              <w:trPr>
                <w:trHeight w:val="315" w:hRule="atLeast"/>
              </w:trPr>
              <w:tc>
                <w:tcPr>
                  <w:tcW w:w="13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Наименование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Образование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по специальным образовательным программам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Общеобразовательное обучение одаренных детей в специализированных организациях образования.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Здравоохранение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амбулаторно-поликлинической помощи населению за исключением медицинской помощи, оказываемой из средств республиканского бюджета;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Производство крови, ее компонентов и препаратов для местных организаций здравоохранения;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Пропаганда здорового образа жизни; 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скорой медицинской помощи и санитарная авиация;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Оказание медицинской помощи лицам, страдающим туберкулезом, инфекционными заболеваниями, психическими растройствами и растройствами поведения, в том числе связанные с употреблением психоактивных веществ;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Реализация мероприятий по профилактике и борьбе со СПИД в Республике Казахстан;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больных туберкулезом противотуберкулезными препаратами;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больных диабетом противодиабетическими препаратами;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онкологических больных химиопрепаратами;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уровне.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лекарственными средствами на льготных условиях отдельных категорий граждан на амбулаторном уровне лечения;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факторами свертывания крови больных гемофилией;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Централизованный закуп вакцин и других медицинских иммунобиологических препаратов для проведения иммунопрофилактики населения;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Обеспечение тромболитическими препаратами больных с острым инфарктом миокарда;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Организация в экстренных случаях доставки тяжелобольных людей до ближайшей организации здравоохранения, оказывающей врачебную помощь.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