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6fb0" w14:textId="3356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объектов коммунальной собственности в доверительное управление с правом (без права) последующего выкупа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11 апреля 2011 года N 116. Зарегистрировано Департаментом юстиции Атырауской области 12 апреля 2011 года № 2589. Утратило силу - решением областного маслихата Атырауской области от 12 марта 2014 года № 54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Сноска. Утратило силу - решением областного маслихата Атырауской области от 12.03.2014 № 54.</w:t>
      </w:r>
      <w:r>
        <w:br/>
      </w: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от 1 марта 2011 года № 413-IV "О государственном имуществе"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Правила передачи объектов коммунальной собственности в доверительное управление с правом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области от 14 ноября 2003 года № 245 "Об утверждении Правил передачи в доверительное управление с правом (без права) последующего выкупа объектов коммунальной собственности" (зарегистрировано в реестре государственной регистрации нормативных правовых актов за № 1720 от 13 декабря 2003 года).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Ажгалиеву А.Т. - заместителя акима области.</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 области                               Б. Рыскалиев</w:t>
      </w:r>
    </w:p>
    <w:bookmarkStart w:name="z6"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xml:space="preserve">
акимата области    </w:t>
      </w:r>
      <w:r>
        <w:br/>
      </w:r>
      <w:r>
        <w:rPr>
          <w:rFonts w:ascii="Times New Roman"/>
          <w:b w:val="false"/>
          <w:i w:val="false"/>
          <w:color w:val="000000"/>
          <w:sz w:val="28"/>
        </w:rPr>
        <w:t>
от 11 апреля 2011 года № 116</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объектов коммунальной собственности</w:t>
      </w:r>
      <w:r>
        <w:br/>
      </w:r>
      <w:r>
        <w:rPr>
          <w:rFonts w:ascii="Times New Roman"/>
          <w:b/>
          <w:i w:val="false"/>
          <w:color w:val="000000"/>
        </w:rPr>
        <w:t>
в доверительное управление c правом (без права)</w:t>
      </w:r>
      <w:r>
        <w:br/>
      </w:r>
      <w:r>
        <w:rPr>
          <w:rFonts w:ascii="Times New Roman"/>
          <w:b/>
          <w:i w:val="false"/>
          <w:color w:val="000000"/>
        </w:rPr>
        <w:t>
последующего выкупа</w:t>
      </w:r>
    </w:p>
    <w:bookmarkStart w:name="z7" w:id="2"/>
    <w:p>
      <w:pPr>
        <w:spacing w:after="0"/>
        <w:ind w:left="0"/>
        <w:jc w:val="both"/>
      </w:pPr>
      <w:r>
        <w:rPr>
          <w:rFonts w:ascii="Times New Roman"/>
          <w:b w:val="false"/>
          <w:i w:val="false"/>
          <w:color w:val="000000"/>
          <w:sz w:val="28"/>
        </w:rPr>
        <w:t>
      Настоящие Правила передачи объектов коммунальной собственности в доверительное управление с правом (без права) последующего выкупа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 413-IV "О государственном имуществе" (далее - Закон) и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определяют порядок передачи объектов коммунальной собственности (далее - Объект) в доверительное управление с правом (без права) последующего выкупа, в том числе проведения тендера, заключения договоров с доверительными управляющими и осуществления контроля за исполнением ими условий договора.</w:t>
      </w:r>
    </w:p>
    <w:bookmarkEnd w:id="2"/>
    <w:p>
      <w:pPr>
        <w:spacing w:after="0"/>
        <w:ind w:left="0"/>
        <w:jc w:val="left"/>
      </w:pPr>
      <w:r>
        <w:rPr>
          <w:rFonts w:ascii="Times New Roman"/>
          <w:b/>
          <w:i w:val="false"/>
          <w:color w:val="000000"/>
        </w:rPr>
        <w:t xml:space="preserve"> 1. Общие положения</w:t>
      </w:r>
    </w:p>
    <w:bookmarkStart w:name="z8" w:id="3"/>
    <w:p>
      <w:pPr>
        <w:spacing w:after="0"/>
        <w:ind w:left="0"/>
        <w:jc w:val="both"/>
      </w:pPr>
      <w:r>
        <w:rPr>
          <w:rFonts w:ascii="Times New Roman"/>
          <w:b w:val="false"/>
          <w:i w:val="false"/>
          <w:color w:val="000000"/>
          <w:sz w:val="28"/>
        </w:rPr>
        <w:t>
      1. В настоящих Правилах применяются понятия, используемые в значениях, указанных в Законе и иных законодательных актах, а также используются следующие термины и понятия:</w:t>
      </w:r>
      <w:r>
        <w:br/>
      </w:r>
      <w:r>
        <w:rPr>
          <w:rFonts w:ascii="Times New Roman"/>
          <w:b w:val="false"/>
          <w:i w:val="false"/>
          <w:color w:val="000000"/>
          <w:sz w:val="28"/>
        </w:rPr>
        <w:t>
</w:t>
      </w:r>
      <w:r>
        <w:rPr>
          <w:rFonts w:ascii="Times New Roman"/>
          <w:b w:val="false"/>
          <w:i w:val="false"/>
          <w:color w:val="000000"/>
          <w:sz w:val="28"/>
        </w:rPr>
        <w:t>
      1) уполномоченный орган – исполнительный орган, финансируемый из местного бюджета, уполномоченный акиматом на управление коммунальной собственностью: по областной коммунальной собственности - Управление финансов Атырауской области; по районной коммунальной собственности – отделы финансов акиматов города Атырау и районов;</w:t>
      </w:r>
      <w:r>
        <w:br/>
      </w:r>
      <w:r>
        <w:rPr>
          <w:rFonts w:ascii="Times New Roman"/>
          <w:b w:val="false"/>
          <w:i w:val="false"/>
          <w:color w:val="000000"/>
          <w:sz w:val="28"/>
        </w:rPr>
        <w:t>
</w:t>
      </w:r>
      <w:r>
        <w:rPr>
          <w:rFonts w:ascii="Times New Roman"/>
          <w:b w:val="false"/>
          <w:i w:val="false"/>
          <w:color w:val="000000"/>
          <w:sz w:val="28"/>
        </w:rPr>
        <w:t>
      2) тендер - форма конкурсных торгов, при которой уполномоченный орган обязуется заключить договор с его победителем;</w:t>
      </w:r>
      <w:r>
        <w:br/>
      </w:r>
      <w:r>
        <w:rPr>
          <w:rFonts w:ascii="Times New Roman"/>
          <w:b w:val="false"/>
          <w:i w:val="false"/>
          <w:color w:val="000000"/>
          <w:sz w:val="28"/>
        </w:rPr>
        <w:t>
</w:t>
      </w:r>
      <w:r>
        <w:rPr>
          <w:rFonts w:ascii="Times New Roman"/>
          <w:b w:val="false"/>
          <w:i w:val="false"/>
          <w:color w:val="000000"/>
          <w:sz w:val="28"/>
        </w:rPr>
        <w:t>
      3) победитель тендера – участник тендера, представивший наилучшие предложения по условиям тендера;</w:t>
      </w:r>
      <w:r>
        <w:br/>
      </w:r>
      <w:r>
        <w:rPr>
          <w:rFonts w:ascii="Times New Roman"/>
          <w:b w:val="false"/>
          <w:i w:val="false"/>
          <w:color w:val="000000"/>
          <w:sz w:val="28"/>
        </w:rPr>
        <w:t>
</w:t>
      </w:r>
      <w:r>
        <w:rPr>
          <w:rFonts w:ascii="Times New Roman"/>
          <w:b w:val="false"/>
          <w:i w:val="false"/>
          <w:color w:val="000000"/>
          <w:sz w:val="28"/>
        </w:rPr>
        <w:t>
      4) тендерная комиссия - орган, созданный акимом области, города Атырау, районов для организации и проведения тендера по передаче Объекта в доверительное управление с правом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5) потенциальный участник тендера – физическое или негосударственное юридическое лицо, претендующее на участие в тендере;</w:t>
      </w:r>
      <w:r>
        <w:br/>
      </w:r>
      <w:r>
        <w:rPr>
          <w:rFonts w:ascii="Times New Roman"/>
          <w:b w:val="false"/>
          <w:i w:val="false"/>
          <w:color w:val="000000"/>
          <w:sz w:val="28"/>
        </w:rPr>
        <w:t>
</w:t>
      </w:r>
      <w:r>
        <w:rPr>
          <w:rFonts w:ascii="Times New Roman"/>
          <w:b w:val="false"/>
          <w:i w:val="false"/>
          <w:color w:val="000000"/>
          <w:sz w:val="28"/>
        </w:rPr>
        <w:t>
      6) участник тендера - физическое  или негосударственное юридическое лицо, допущенное к участию в тендере;</w:t>
      </w:r>
      <w:r>
        <w:br/>
      </w:r>
      <w:r>
        <w:rPr>
          <w:rFonts w:ascii="Times New Roman"/>
          <w:b w:val="false"/>
          <w:i w:val="false"/>
          <w:color w:val="000000"/>
          <w:sz w:val="28"/>
        </w:rPr>
        <w:t>
</w:t>
      </w:r>
      <w:r>
        <w:rPr>
          <w:rFonts w:ascii="Times New Roman"/>
          <w:b w:val="false"/>
          <w:i w:val="false"/>
          <w:color w:val="000000"/>
          <w:sz w:val="28"/>
        </w:rPr>
        <w:t>
      7) простое доверительное управление - передача уполномоченным органом объекта коммунальной собственности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8) начальная стоимость - стоимость объекта в случае принятия решения о передаче его в доверительное управление с правом последующего выкупа, утверждаемая тендерной комиссией на основании отчета независимого оценщика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2.Передача Объекта в простое доверительное управление осуществляется с проведением или без проведения тендера.</w:t>
      </w:r>
      <w:r>
        <w:br/>
      </w:r>
      <w:r>
        <w:rPr>
          <w:rFonts w:ascii="Times New Roman"/>
          <w:b w:val="false"/>
          <w:i w:val="false"/>
          <w:color w:val="000000"/>
          <w:sz w:val="28"/>
        </w:rPr>
        <w:t>
</w:t>
      </w:r>
      <w:r>
        <w:rPr>
          <w:rFonts w:ascii="Times New Roman"/>
          <w:b w:val="false"/>
          <w:i w:val="false"/>
          <w:color w:val="000000"/>
          <w:sz w:val="28"/>
        </w:rPr>
        <w:t>
      3. В случае учреждения доверительного управления Объектом с правом последующего выкупа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
      4. Решение о передаче Объекта в доверительное управление с правом или без права последующего выкупа (с проведением или без проведения тендера) принимается: по областной коммунальной собственности - акиматом области; по районной коммунальной собственности – акиматами города Атырау и районов (учредитель доверительного управление).</w:t>
      </w:r>
      <w:r>
        <w:br/>
      </w:r>
      <w:r>
        <w:rPr>
          <w:rFonts w:ascii="Times New Roman"/>
          <w:b w:val="false"/>
          <w:i w:val="false"/>
          <w:color w:val="000000"/>
          <w:sz w:val="28"/>
        </w:rPr>
        <w:t>
</w:t>
      </w:r>
      <w:r>
        <w:rPr>
          <w:rFonts w:ascii="Times New Roman"/>
          <w:b w:val="false"/>
          <w:i w:val="false"/>
          <w:color w:val="000000"/>
          <w:sz w:val="28"/>
        </w:rPr>
        <w:t>
      5. Условия выкупа Объекта доверительным управляющим определяются договором доверительного управления. Договор предусматривает в какие сроки и при выполнении каких обязательств Объект перейдет в собственность доверительного управляющего.</w:t>
      </w:r>
      <w:r>
        <w:br/>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условий договора.</w:t>
      </w:r>
      <w:r>
        <w:br/>
      </w:r>
      <w:r>
        <w:rPr>
          <w:rFonts w:ascii="Times New Roman"/>
          <w:b w:val="false"/>
          <w:i w:val="false"/>
          <w:color w:val="000000"/>
          <w:sz w:val="28"/>
        </w:rPr>
        <w:t>
</w:t>
      </w:r>
      <w:r>
        <w:rPr>
          <w:rFonts w:ascii="Times New Roman"/>
          <w:b w:val="false"/>
          <w:i w:val="false"/>
          <w:color w:val="000000"/>
          <w:sz w:val="28"/>
        </w:rPr>
        <w:t>
      6. Уполномоченный орган при учреждении доверительного управления:</w:t>
      </w:r>
      <w:r>
        <w:br/>
      </w:r>
      <w:r>
        <w:rPr>
          <w:rFonts w:ascii="Times New Roman"/>
          <w:b w:val="false"/>
          <w:i w:val="false"/>
          <w:color w:val="000000"/>
          <w:sz w:val="28"/>
        </w:rPr>
        <w:t>
</w:t>
      </w:r>
      <w:r>
        <w:rPr>
          <w:rFonts w:ascii="Times New Roman"/>
          <w:b w:val="false"/>
          <w:i w:val="false"/>
          <w:color w:val="000000"/>
          <w:sz w:val="28"/>
        </w:rPr>
        <w:t>
      1) организует проведение тендера по передаче Объекта в доверительное управление с правом последующего выкупа и в простое доверительное управление;</w:t>
      </w:r>
      <w:r>
        <w:br/>
      </w:r>
      <w:r>
        <w:rPr>
          <w:rFonts w:ascii="Times New Roman"/>
          <w:b w:val="false"/>
          <w:i w:val="false"/>
          <w:color w:val="000000"/>
          <w:sz w:val="28"/>
        </w:rPr>
        <w:t>
</w:t>
      </w:r>
      <w:r>
        <w:rPr>
          <w:rFonts w:ascii="Times New Roman"/>
          <w:b w:val="false"/>
          <w:i w:val="false"/>
          <w:color w:val="000000"/>
          <w:sz w:val="28"/>
        </w:rPr>
        <w:t>
      2) принимает гарантийные взносы;</w:t>
      </w:r>
      <w:r>
        <w:br/>
      </w:r>
      <w:r>
        <w:rPr>
          <w:rFonts w:ascii="Times New Roman"/>
          <w:b w:val="false"/>
          <w:i w:val="false"/>
          <w:color w:val="000000"/>
          <w:sz w:val="28"/>
        </w:rPr>
        <w:t>
</w:t>
      </w:r>
      <w:r>
        <w:rPr>
          <w:rFonts w:ascii="Times New Roman"/>
          <w:b w:val="false"/>
          <w:i w:val="false"/>
          <w:color w:val="000000"/>
          <w:sz w:val="28"/>
        </w:rPr>
        <w:t>
      3) заключает договоры на оказание услуг по оценке Объекта в соответствии с законодательством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4) заключает договор с доверительным управляющим.</w:t>
      </w:r>
      <w:r>
        <w:br/>
      </w:r>
      <w:r>
        <w:rPr>
          <w:rFonts w:ascii="Times New Roman"/>
          <w:b w:val="false"/>
          <w:i w:val="false"/>
          <w:color w:val="000000"/>
          <w:sz w:val="28"/>
        </w:rPr>
        <w:t>
</w:t>
      </w:r>
      <w:r>
        <w:rPr>
          <w:rFonts w:ascii="Times New Roman"/>
          <w:b w:val="false"/>
          <w:i w:val="false"/>
          <w:color w:val="000000"/>
          <w:sz w:val="28"/>
        </w:rPr>
        <w:t>
      7.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w:t>
      </w:r>
      <w:r>
        <w:rPr>
          <w:rFonts w:ascii="Times New Roman"/>
          <w:b w:val="false"/>
          <w:i w:val="false"/>
          <w:color w:val="000000"/>
          <w:sz w:val="28"/>
        </w:rPr>
        <w:t>
      1) объемов, видов и сроков инвестиций в объект;</w:t>
      </w:r>
      <w:r>
        <w:br/>
      </w:r>
      <w:r>
        <w:rPr>
          <w:rFonts w:ascii="Times New Roman"/>
          <w:b w:val="false"/>
          <w:i w:val="false"/>
          <w:color w:val="000000"/>
          <w:sz w:val="28"/>
        </w:rPr>
        <w:t>
</w:t>
      </w:r>
      <w:r>
        <w:rPr>
          <w:rFonts w:ascii="Times New Roman"/>
          <w:b w:val="false"/>
          <w:i w:val="false"/>
          <w:color w:val="000000"/>
          <w:sz w:val="28"/>
        </w:rPr>
        <w:t>
      2) объемов производства, видов и номенклатуры выпускаемой продукции или оказываемых услуг;</w:t>
      </w:r>
      <w:r>
        <w:br/>
      </w:r>
      <w:r>
        <w:rPr>
          <w:rFonts w:ascii="Times New Roman"/>
          <w:b w:val="false"/>
          <w:i w:val="false"/>
          <w:color w:val="000000"/>
          <w:sz w:val="28"/>
        </w:rPr>
        <w:t>
</w:t>
      </w:r>
      <w:r>
        <w:rPr>
          <w:rFonts w:ascii="Times New Roman"/>
          <w:b w:val="false"/>
          <w:i w:val="false"/>
          <w:color w:val="000000"/>
          <w:sz w:val="28"/>
        </w:rPr>
        <w:t>
      3) ценообразования, в том числе ограничения по предельному уровню цен;</w:t>
      </w:r>
      <w:r>
        <w:br/>
      </w:r>
      <w:r>
        <w:rPr>
          <w:rFonts w:ascii="Times New Roman"/>
          <w:b w:val="false"/>
          <w:i w:val="false"/>
          <w:color w:val="000000"/>
          <w:sz w:val="28"/>
        </w:rPr>
        <w:t>
</w:t>
      </w:r>
      <w:r>
        <w:rPr>
          <w:rFonts w:ascii="Times New Roman"/>
          <w:b w:val="false"/>
          <w:i w:val="false"/>
          <w:color w:val="000000"/>
          <w:sz w:val="28"/>
        </w:rPr>
        <w:t>
      4) проведения природоохранных мероприятий;</w:t>
      </w:r>
      <w:r>
        <w:br/>
      </w:r>
      <w:r>
        <w:rPr>
          <w:rFonts w:ascii="Times New Roman"/>
          <w:b w:val="false"/>
          <w:i w:val="false"/>
          <w:color w:val="000000"/>
          <w:sz w:val="28"/>
        </w:rPr>
        <w:t>
</w:t>
      </w:r>
      <w:r>
        <w:rPr>
          <w:rFonts w:ascii="Times New Roman"/>
          <w:b w:val="false"/>
          <w:i w:val="false"/>
          <w:color w:val="000000"/>
          <w:sz w:val="28"/>
        </w:rPr>
        <w:t>
      5) сохранения существующего количества или создания новых рабочих мест;</w:t>
      </w:r>
      <w:r>
        <w:br/>
      </w:r>
      <w:r>
        <w:rPr>
          <w:rFonts w:ascii="Times New Roman"/>
          <w:b w:val="false"/>
          <w:i w:val="false"/>
          <w:color w:val="000000"/>
          <w:sz w:val="28"/>
        </w:rPr>
        <w:t>
</w:t>
      </w:r>
      <w:r>
        <w:rPr>
          <w:rFonts w:ascii="Times New Roman"/>
          <w:b w:val="false"/>
          <w:i w:val="false"/>
          <w:color w:val="000000"/>
          <w:sz w:val="28"/>
        </w:rPr>
        <w:t>
      6) порядка использования объектов производственной и социальной инфраструктуры;</w:t>
      </w:r>
      <w:r>
        <w:br/>
      </w:r>
      <w:r>
        <w:rPr>
          <w:rFonts w:ascii="Times New Roman"/>
          <w:b w:val="false"/>
          <w:i w:val="false"/>
          <w:color w:val="000000"/>
          <w:sz w:val="28"/>
        </w:rPr>
        <w:t>
</w:t>
      </w:r>
      <w:r>
        <w:rPr>
          <w:rFonts w:ascii="Times New Roman"/>
          <w:b w:val="false"/>
          <w:i w:val="false"/>
          <w:color w:val="000000"/>
          <w:sz w:val="28"/>
        </w:rPr>
        <w:t>
      7) сохранения основного вида деятельности предприятия;</w:t>
      </w:r>
      <w:r>
        <w:br/>
      </w:r>
      <w:r>
        <w:rPr>
          <w:rFonts w:ascii="Times New Roman"/>
          <w:b w:val="false"/>
          <w:i w:val="false"/>
          <w:color w:val="000000"/>
          <w:sz w:val="28"/>
        </w:rPr>
        <w:t>
</w:t>
      </w:r>
      <w:r>
        <w:rPr>
          <w:rFonts w:ascii="Times New Roman"/>
          <w:b w:val="false"/>
          <w:i w:val="false"/>
          <w:color w:val="000000"/>
          <w:sz w:val="28"/>
        </w:rPr>
        <w:t>
      8) наличия программы финансового оздоровления предприятия, которая должна включать в себя:</w:t>
      </w:r>
      <w:r>
        <w:br/>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срок реализации программы;</w:t>
      </w:r>
      <w:r>
        <w:br/>
      </w:r>
      <w:r>
        <w:rPr>
          <w:rFonts w:ascii="Times New Roman"/>
          <w:b w:val="false"/>
          <w:i w:val="false"/>
          <w:color w:val="000000"/>
          <w:sz w:val="28"/>
        </w:rPr>
        <w:t>
</w:t>
      </w:r>
      <w:r>
        <w:rPr>
          <w:rFonts w:ascii="Times New Roman"/>
          <w:b w:val="false"/>
          <w:i w:val="false"/>
          <w:color w:val="000000"/>
          <w:sz w:val="28"/>
        </w:rPr>
        <w:t>
      9) погашения задолженностей по Объекту в установленные сроки;</w:t>
      </w:r>
      <w:r>
        <w:br/>
      </w:r>
      <w:r>
        <w:rPr>
          <w:rFonts w:ascii="Times New Roman"/>
          <w:b w:val="false"/>
          <w:i w:val="false"/>
          <w:color w:val="000000"/>
          <w:sz w:val="28"/>
        </w:rPr>
        <w:t>
</w:t>
      </w:r>
      <w:r>
        <w:rPr>
          <w:rFonts w:ascii="Times New Roman"/>
          <w:b w:val="false"/>
          <w:i w:val="false"/>
          <w:color w:val="000000"/>
          <w:sz w:val="28"/>
        </w:rPr>
        <w:t>
      10)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С учетом специфики Объекта могут быть определены дополнительные условия его передачи в доверительное управление.</w:t>
      </w:r>
    </w:p>
    <w:bookmarkEnd w:id="3"/>
    <w:p>
      <w:pPr>
        <w:spacing w:after="0"/>
        <w:ind w:left="0"/>
        <w:jc w:val="left"/>
      </w:pPr>
      <w:r>
        <w:rPr>
          <w:rFonts w:ascii="Times New Roman"/>
          <w:b/>
          <w:i w:val="false"/>
          <w:color w:val="000000"/>
        </w:rPr>
        <w:t xml:space="preserve"> 2. Тендерная комиссия</w:t>
      </w:r>
    </w:p>
    <w:bookmarkStart w:name="z37" w:id="4"/>
    <w:p>
      <w:pPr>
        <w:spacing w:after="0"/>
        <w:ind w:left="0"/>
        <w:jc w:val="both"/>
      </w:pPr>
      <w:r>
        <w:rPr>
          <w:rFonts w:ascii="Times New Roman"/>
          <w:b w:val="false"/>
          <w:i w:val="false"/>
          <w:color w:val="000000"/>
          <w:sz w:val="28"/>
        </w:rPr>
        <w:t>
      8. Для организации и проведения тендера акимом области, города Атырау, районов формируется тендерная комиссия, в состав которой включаются представители Уполномоченного органа, органами юстиции и других заинтересованных государственных органов и организаций. Число членов комиссии должно составлять не менее 5 человек. Председателем комиссии является соответственно заместитель акима области, города и районов.</w:t>
      </w:r>
      <w:r>
        <w:br/>
      </w:r>
      <w:r>
        <w:rPr>
          <w:rFonts w:ascii="Times New Roman"/>
          <w:b w:val="false"/>
          <w:i w:val="false"/>
          <w:color w:val="000000"/>
          <w:sz w:val="28"/>
        </w:rPr>
        <w:t>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r>
        <w:br/>
      </w:r>
      <w:r>
        <w:rPr>
          <w:rFonts w:ascii="Times New Roman"/>
          <w:b w:val="false"/>
          <w:i w:val="false"/>
          <w:color w:val="000000"/>
          <w:sz w:val="28"/>
        </w:rPr>
        <w:t>
</w:t>
      </w:r>
      <w:r>
        <w:rPr>
          <w:rFonts w:ascii="Times New Roman"/>
          <w:b w:val="false"/>
          <w:i w:val="false"/>
          <w:color w:val="000000"/>
          <w:sz w:val="28"/>
        </w:rPr>
        <w:t>
      9.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проводит тендер;</w:t>
      </w:r>
      <w:r>
        <w:br/>
      </w:r>
      <w:r>
        <w:rPr>
          <w:rFonts w:ascii="Times New Roman"/>
          <w:b w:val="false"/>
          <w:i w:val="false"/>
          <w:color w:val="000000"/>
          <w:sz w:val="28"/>
        </w:rPr>
        <w:t>
</w:t>
      </w:r>
      <w:r>
        <w:rPr>
          <w:rFonts w:ascii="Times New Roman"/>
          <w:b w:val="false"/>
          <w:i w:val="false"/>
          <w:color w:val="000000"/>
          <w:sz w:val="28"/>
        </w:rPr>
        <w:t>
      2) утверждает начальную стоимость Объекта;</w:t>
      </w:r>
      <w:r>
        <w:br/>
      </w:r>
      <w:r>
        <w:rPr>
          <w:rFonts w:ascii="Times New Roman"/>
          <w:b w:val="false"/>
          <w:i w:val="false"/>
          <w:color w:val="000000"/>
          <w:sz w:val="28"/>
        </w:rPr>
        <w:t>
</w:t>
      </w:r>
      <w:r>
        <w:rPr>
          <w:rFonts w:ascii="Times New Roman"/>
          <w:b w:val="false"/>
          <w:i w:val="false"/>
          <w:color w:val="000000"/>
          <w:sz w:val="28"/>
        </w:rPr>
        <w:t>
      3) определяет размер гарантийного взноса, в соответствии с пунктом 17 Правил;</w:t>
      </w:r>
      <w:r>
        <w:br/>
      </w:r>
      <w:r>
        <w:rPr>
          <w:rFonts w:ascii="Times New Roman"/>
          <w:b w:val="false"/>
          <w:i w:val="false"/>
          <w:color w:val="000000"/>
          <w:sz w:val="28"/>
        </w:rPr>
        <w:t>
</w:t>
      </w:r>
      <w:r>
        <w:rPr>
          <w:rFonts w:ascii="Times New Roman"/>
          <w:b w:val="false"/>
          <w:i w:val="false"/>
          <w:color w:val="000000"/>
          <w:sz w:val="28"/>
        </w:rPr>
        <w:t>
      4) определяет условия передачи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5) определяет, в какие сроки и при выполнении каких условий государственное имущество перейдет в собственность доверительного управляющего;</w:t>
      </w:r>
      <w:r>
        <w:br/>
      </w:r>
      <w:r>
        <w:rPr>
          <w:rFonts w:ascii="Times New Roman"/>
          <w:b w:val="false"/>
          <w:i w:val="false"/>
          <w:color w:val="000000"/>
          <w:sz w:val="28"/>
        </w:rPr>
        <w:t>
</w:t>
      </w:r>
      <w:r>
        <w:rPr>
          <w:rFonts w:ascii="Times New Roman"/>
          <w:b w:val="false"/>
          <w:i w:val="false"/>
          <w:color w:val="000000"/>
          <w:sz w:val="28"/>
        </w:rPr>
        <w:t>
      6)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10. Секретарь тендерной комиссии готовит необходимые документы для организации и проведения тендера и оформляет протокол тендерной комиссии.</w:t>
      </w:r>
    </w:p>
    <w:bookmarkEnd w:id="4"/>
    <w:p>
      <w:pPr>
        <w:spacing w:after="0"/>
        <w:ind w:left="0"/>
        <w:jc w:val="left"/>
      </w:pPr>
      <w:r>
        <w:rPr>
          <w:rFonts w:ascii="Times New Roman"/>
          <w:b/>
          <w:i w:val="false"/>
          <w:color w:val="000000"/>
        </w:rPr>
        <w:t xml:space="preserve"> 3. Подготовка к передаче Объекта в доверительное управление</w:t>
      </w:r>
    </w:p>
    <w:bookmarkStart w:name="z46" w:id="5"/>
    <w:p>
      <w:pPr>
        <w:spacing w:after="0"/>
        <w:ind w:left="0"/>
        <w:jc w:val="both"/>
      </w:pPr>
      <w:r>
        <w:rPr>
          <w:rFonts w:ascii="Times New Roman"/>
          <w:b w:val="false"/>
          <w:i w:val="false"/>
          <w:color w:val="000000"/>
          <w:sz w:val="28"/>
        </w:rPr>
        <w:t>
      11. Подготовку к передаче Объекта в доверительное управление осуществляет уполномоченный орган.</w:t>
      </w:r>
      <w:r>
        <w:br/>
      </w:r>
      <w:r>
        <w:rPr>
          <w:rFonts w:ascii="Times New Roman"/>
          <w:b w:val="false"/>
          <w:i w:val="false"/>
          <w:color w:val="000000"/>
          <w:sz w:val="28"/>
        </w:rPr>
        <w:t>
      В процессе подготовки уполномоченный орган:</w:t>
      </w:r>
      <w:r>
        <w:br/>
      </w:r>
      <w:r>
        <w:rPr>
          <w:rFonts w:ascii="Times New Roman"/>
          <w:b w:val="false"/>
          <w:i w:val="false"/>
          <w:color w:val="000000"/>
          <w:sz w:val="28"/>
        </w:rPr>
        <w:t>
</w:t>
      </w:r>
      <w:r>
        <w:rPr>
          <w:rFonts w:ascii="Times New Roman"/>
          <w:b w:val="false"/>
          <w:i w:val="false"/>
          <w:color w:val="000000"/>
          <w:sz w:val="28"/>
        </w:rPr>
        <w:t>
      1) производит оценку стоимости Объекта в соответствии с законодательством Республики Казахстан об оценочной деятельности в случае передачи Объекта в доверительное управление с правом последующего выкупа;</w:t>
      </w:r>
      <w:r>
        <w:br/>
      </w:r>
      <w:r>
        <w:rPr>
          <w:rFonts w:ascii="Times New Roman"/>
          <w:b w:val="false"/>
          <w:i w:val="false"/>
          <w:color w:val="000000"/>
          <w:sz w:val="28"/>
        </w:rPr>
        <w:t>
</w:t>
      </w:r>
      <w:r>
        <w:rPr>
          <w:rFonts w:ascii="Times New Roman"/>
          <w:b w:val="false"/>
          <w:i w:val="false"/>
          <w:color w:val="000000"/>
          <w:sz w:val="28"/>
        </w:rPr>
        <w:t>
      2) подготавливает и предоставляет по требованию потенциального участника тендера или лиц, указанных в пункте 35 </w:t>
      </w:r>
      <w:r>
        <w:rPr>
          <w:rFonts w:ascii="Times New Roman"/>
          <w:b w:val="false"/>
          <w:i w:val="false"/>
          <w:color w:val="000000"/>
          <w:sz w:val="28"/>
        </w:rPr>
        <w:t>Правил</w:t>
      </w:r>
      <w:r>
        <w:rPr>
          <w:rFonts w:ascii="Times New Roman"/>
          <w:b w:val="false"/>
          <w:i w:val="false"/>
          <w:color w:val="000000"/>
          <w:sz w:val="28"/>
        </w:rPr>
        <w:t xml:space="preserve"> информацию об обременениях Объекта, а также о сумме кредиторской и дебиторской задолженностей, заключенных договорах в отношении передаваемого Объекта.</w:t>
      </w:r>
      <w:r>
        <w:br/>
      </w:r>
      <w:r>
        <w:rPr>
          <w:rFonts w:ascii="Times New Roman"/>
          <w:b w:val="false"/>
          <w:i w:val="false"/>
          <w:color w:val="000000"/>
          <w:sz w:val="28"/>
        </w:rPr>
        <w:t>
</w:t>
      </w:r>
      <w:r>
        <w:rPr>
          <w:rFonts w:ascii="Times New Roman"/>
          <w:b w:val="false"/>
          <w:i w:val="false"/>
          <w:color w:val="000000"/>
          <w:sz w:val="28"/>
        </w:rPr>
        <w:t>
      12. При подготовке к проведению тендера уполномоченный орган обеспечивает сбор информации об Объекте, своевременную публикацию извещений, проводит прием и регистрацию заявок, передает поступившие материалы на рассмотрение тендерной комиссии.</w:t>
      </w:r>
      <w:r>
        <w:br/>
      </w:r>
      <w:r>
        <w:rPr>
          <w:rFonts w:ascii="Times New Roman"/>
          <w:b w:val="false"/>
          <w:i w:val="false"/>
          <w:color w:val="000000"/>
          <w:sz w:val="28"/>
        </w:rPr>
        <w:t>
</w:t>
      </w:r>
      <w:r>
        <w:rPr>
          <w:rFonts w:ascii="Times New Roman"/>
          <w:b w:val="false"/>
          <w:i w:val="false"/>
          <w:color w:val="000000"/>
          <w:sz w:val="28"/>
        </w:rPr>
        <w:t>
      13. Извещение о проведении тендера должно быть сделано уполномоченным органом не менее, чем за пятнадцать календарных дней до его проведения, а при передаче ценных бумаг, имущественных прав (доли участия в уставном капитале) - не менее чем за тридцать календарных дней до проведения тендера. Извещение должно быть опубликовано на казахском и русском языках в периодических печатных изданиях, определенных путем проведения продавцом конкурса в соответствии с Законом Республики Казахстан "О государственных закупках" и на интернет–ресурсе соответствующего акимата. Извещение должно содержать сведения об Объекте, времени, месте и порядке проведения тендера, в том числе об оформлении на участие в тендере, условиях определения лица, выигравшего тендер, а также сведения о Начальной цене и размере гарантийного взноса.</w:t>
      </w:r>
      <w:r>
        <w:br/>
      </w:r>
      <w:r>
        <w:rPr>
          <w:rFonts w:ascii="Times New Roman"/>
          <w:b w:val="false"/>
          <w:i w:val="false"/>
          <w:color w:val="000000"/>
          <w:sz w:val="28"/>
        </w:rPr>
        <w:t>
</w:t>
      </w:r>
      <w:r>
        <w:rPr>
          <w:rFonts w:ascii="Times New Roman"/>
          <w:b w:val="false"/>
          <w:i w:val="false"/>
          <w:color w:val="000000"/>
          <w:sz w:val="28"/>
        </w:rPr>
        <w:t>
      14. В случае изменения уполномоченным органом условий тендера извещение обо всех изменениях должно быть сделано им в порядке и сроки, установленные пунктом 13 настоящих Правил.</w:t>
      </w:r>
      <w:r>
        <w:br/>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и понесенных ими расходов.</w:t>
      </w:r>
      <w:r>
        <w:br/>
      </w:r>
      <w:r>
        <w:rPr>
          <w:rFonts w:ascii="Times New Roman"/>
          <w:b w:val="false"/>
          <w:i w:val="false"/>
          <w:color w:val="000000"/>
          <w:sz w:val="28"/>
        </w:rPr>
        <w:t>
</w:t>
      </w:r>
      <w:r>
        <w:rPr>
          <w:rFonts w:ascii="Times New Roman"/>
          <w:b w:val="false"/>
          <w:i w:val="false"/>
          <w:color w:val="000000"/>
          <w:sz w:val="28"/>
        </w:rPr>
        <w:t>
      15. До публикации извещения по каждому юридическому лицу, имущество которого является Объектом, уполномоченным органом подготавливается пакет документов, состоящий из копий следующих документов:</w:t>
      </w:r>
      <w:r>
        <w:br/>
      </w:r>
      <w:r>
        <w:rPr>
          <w:rFonts w:ascii="Times New Roman"/>
          <w:b w:val="false"/>
          <w:i w:val="false"/>
          <w:color w:val="000000"/>
          <w:sz w:val="28"/>
        </w:rPr>
        <w:t>
</w:t>
      </w:r>
      <w:r>
        <w:rPr>
          <w:rFonts w:ascii="Times New Roman"/>
          <w:b w:val="false"/>
          <w:i w:val="false"/>
          <w:color w:val="000000"/>
          <w:sz w:val="28"/>
        </w:rPr>
        <w:t>
      1) устав;</w:t>
      </w:r>
      <w:r>
        <w:br/>
      </w:r>
      <w:r>
        <w:rPr>
          <w:rFonts w:ascii="Times New Roman"/>
          <w:b w:val="false"/>
          <w:i w:val="false"/>
          <w:color w:val="000000"/>
          <w:sz w:val="28"/>
        </w:rPr>
        <w:t>
</w:t>
      </w:r>
      <w:r>
        <w:rPr>
          <w:rFonts w:ascii="Times New Roman"/>
          <w:b w:val="false"/>
          <w:i w:val="false"/>
          <w:color w:val="000000"/>
          <w:sz w:val="28"/>
        </w:rPr>
        <w:t>
      2) свидетельство о регистрации проспекта выпуска акций – для акционерных обществ;</w:t>
      </w:r>
      <w:r>
        <w:br/>
      </w:r>
      <w:r>
        <w:rPr>
          <w:rFonts w:ascii="Times New Roman"/>
          <w:b w:val="false"/>
          <w:i w:val="false"/>
          <w:color w:val="000000"/>
          <w:sz w:val="28"/>
        </w:rPr>
        <w:t>
</w:t>
      </w:r>
      <w:r>
        <w:rPr>
          <w:rFonts w:ascii="Times New Roman"/>
          <w:b w:val="false"/>
          <w:i w:val="false"/>
          <w:color w:val="000000"/>
          <w:sz w:val="28"/>
        </w:rPr>
        <w:t>
      3) бухгалтерские балансы с приложениями за год, предшествующий отчетному периоду;</w:t>
      </w:r>
      <w:r>
        <w:br/>
      </w:r>
      <w:r>
        <w:rPr>
          <w:rFonts w:ascii="Times New Roman"/>
          <w:b w:val="false"/>
          <w:i w:val="false"/>
          <w:color w:val="000000"/>
          <w:sz w:val="28"/>
        </w:rPr>
        <w:t>
</w:t>
      </w:r>
      <w:r>
        <w:rPr>
          <w:rFonts w:ascii="Times New Roman"/>
          <w:b w:val="false"/>
          <w:i w:val="false"/>
          <w:color w:val="000000"/>
          <w:sz w:val="28"/>
        </w:rPr>
        <w:t>
      4) статистическая карточка;</w:t>
      </w:r>
      <w:r>
        <w:br/>
      </w:r>
      <w:r>
        <w:rPr>
          <w:rFonts w:ascii="Times New Roman"/>
          <w:b w:val="false"/>
          <w:i w:val="false"/>
          <w:color w:val="000000"/>
          <w:sz w:val="28"/>
        </w:rPr>
        <w:t>
</w:t>
      </w:r>
      <w:r>
        <w:rPr>
          <w:rFonts w:ascii="Times New Roman"/>
          <w:b w:val="false"/>
          <w:i w:val="false"/>
          <w:color w:val="000000"/>
          <w:sz w:val="28"/>
        </w:rPr>
        <w:t>
      5) свидетельство о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выписка из Реестра государственных предприятий и учреждений, юридических лиц с участием государства.</w:t>
      </w:r>
      <w:r>
        <w:br/>
      </w:r>
      <w:r>
        <w:rPr>
          <w:rFonts w:ascii="Times New Roman"/>
          <w:b w:val="false"/>
          <w:i w:val="false"/>
          <w:color w:val="000000"/>
          <w:sz w:val="28"/>
        </w:rPr>
        <w:t>
      После публикации извещений уполномоченный орган обеспечивает доступ желающим стать участником тендера или к информации об Объекте и настоящим Правилам.</w:t>
      </w:r>
      <w:r>
        <w:br/>
      </w:r>
      <w:r>
        <w:rPr>
          <w:rFonts w:ascii="Times New Roman"/>
          <w:b w:val="false"/>
          <w:i w:val="false"/>
          <w:color w:val="000000"/>
          <w:sz w:val="28"/>
        </w:rPr>
        <w:t>
</w:t>
      </w:r>
      <w:r>
        <w:rPr>
          <w:rFonts w:ascii="Times New Roman"/>
          <w:b w:val="false"/>
          <w:i w:val="false"/>
          <w:color w:val="000000"/>
          <w:sz w:val="28"/>
        </w:rPr>
        <w:t>
      16. Участники тендера вносят гарантийный взнос в размере, сроки и порядке, указанные в извещении о проведении тендера.</w:t>
      </w:r>
      <w:r>
        <w:br/>
      </w:r>
      <w:r>
        <w:rPr>
          <w:rFonts w:ascii="Times New Roman"/>
          <w:b w:val="false"/>
          <w:i w:val="false"/>
          <w:color w:val="000000"/>
          <w:sz w:val="28"/>
        </w:rPr>
        <w:t>
      Размер гарантийного взноса не может быть изменен после опубликования извещения. Гарантийный взнос может быть внесен от имени участника любым другим физическим или юридическим лицом. Получателем гарантийного взноса является уполномоченный орган.</w:t>
      </w:r>
      <w:r>
        <w:br/>
      </w:r>
      <w:r>
        <w:rPr>
          <w:rFonts w:ascii="Times New Roman"/>
          <w:b w:val="false"/>
          <w:i w:val="false"/>
          <w:color w:val="000000"/>
          <w:sz w:val="28"/>
        </w:rPr>
        <w:t>
</w:t>
      </w:r>
      <w:r>
        <w:rPr>
          <w:rFonts w:ascii="Times New Roman"/>
          <w:b w:val="false"/>
          <w:i w:val="false"/>
          <w:color w:val="000000"/>
          <w:sz w:val="28"/>
        </w:rPr>
        <w:t>
      17. При передаче объекта в доверительное управление с правом последующего выкупа гарантийный взнос для участия в тендере устанавливается в пределах до 15 процентов от начальной стоимости Объекта.</w:t>
      </w:r>
      <w:r>
        <w:br/>
      </w:r>
      <w:r>
        <w:rPr>
          <w:rFonts w:ascii="Times New Roman"/>
          <w:b w:val="false"/>
          <w:i w:val="false"/>
          <w:color w:val="000000"/>
          <w:sz w:val="28"/>
        </w:rPr>
        <w:t>
      При передаче объекта в простое доверительное управление гарантийный взнос для участия в тендере не устанавливается.</w:t>
      </w:r>
      <w:r>
        <w:br/>
      </w:r>
      <w:r>
        <w:rPr>
          <w:rFonts w:ascii="Times New Roman"/>
          <w:b w:val="false"/>
          <w:i w:val="false"/>
          <w:color w:val="000000"/>
          <w:sz w:val="28"/>
        </w:rPr>
        <w:t>
</w:t>
      </w:r>
      <w:r>
        <w:rPr>
          <w:rFonts w:ascii="Times New Roman"/>
          <w:b w:val="false"/>
          <w:i w:val="false"/>
          <w:color w:val="000000"/>
          <w:sz w:val="28"/>
        </w:rPr>
        <w:t>
      18. Гарантийный взнос является обеспечением следующих обязательств Участника:</w:t>
      </w:r>
      <w:r>
        <w:br/>
      </w:r>
      <w:r>
        <w:rPr>
          <w:rFonts w:ascii="Times New Roman"/>
          <w:b w:val="false"/>
          <w:i w:val="false"/>
          <w:color w:val="000000"/>
          <w:sz w:val="28"/>
        </w:rPr>
        <w:t>
</w:t>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w:t>
      </w:r>
      <w:r>
        <w:rPr>
          <w:rFonts w:ascii="Times New Roman"/>
          <w:b w:val="false"/>
          <w:i w:val="false"/>
          <w:color w:val="000000"/>
          <w:sz w:val="28"/>
        </w:rPr>
        <w:t>
      2) заключение договора с уполномоченным органом.</w:t>
      </w:r>
      <w:r>
        <w:br/>
      </w:r>
      <w:r>
        <w:rPr>
          <w:rFonts w:ascii="Times New Roman"/>
          <w:b w:val="false"/>
          <w:i w:val="false"/>
          <w:color w:val="000000"/>
          <w:sz w:val="28"/>
        </w:rPr>
        <w:t>
</w:t>
      </w:r>
      <w:r>
        <w:rPr>
          <w:rFonts w:ascii="Times New Roman"/>
          <w:b w:val="false"/>
          <w:i w:val="false"/>
          <w:color w:val="000000"/>
          <w:sz w:val="28"/>
        </w:rPr>
        <w:t>
      19. Гарантийный взнос не возвращается уполномоченным органом участникам тендера в случае письменного отказа их от участия в тендере менее чем за три рабочих дня до его проведения, за исключением случаев, предусмотренных  вторым абзацем пункта 14 настоящих Правил.</w:t>
      </w:r>
      <w:r>
        <w:br/>
      </w:r>
      <w:r>
        <w:rPr>
          <w:rFonts w:ascii="Times New Roman"/>
          <w:b w:val="false"/>
          <w:i w:val="false"/>
          <w:color w:val="000000"/>
          <w:sz w:val="28"/>
        </w:rPr>
        <w:t>
</w:t>
      </w:r>
      <w:r>
        <w:rPr>
          <w:rFonts w:ascii="Times New Roman"/>
          <w:b w:val="false"/>
          <w:i w:val="false"/>
          <w:color w:val="000000"/>
          <w:sz w:val="28"/>
        </w:rPr>
        <w:t xml:space="preserve">
      20. Во всех случаях, кроме перечисленных в пунктах </w:t>
      </w:r>
      <w:r>
        <w:rPr>
          <w:rFonts w:ascii="Times New Roman"/>
          <w:b w:val="false"/>
          <w:i w:val="false"/>
          <w:color w:val="333399"/>
          <w:sz w:val="28"/>
        </w:rPr>
        <w:t>19</w:t>
      </w:r>
      <w:r>
        <w:rPr>
          <w:rFonts w:ascii="Times New Roman"/>
          <w:b w:val="false"/>
          <w:i w:val="false"/>
          <w:color w:val="000000"/>
          <w:sz w:val="28"/>
        </w:rPr>
        <w:t xml:space="preserve"> и 33 настоящих Правил, гарантийный взнос возвращается в срок, не позднее 10 банковских дней со дня окончания тендера, а если деньги поступили на счет уполномоченного органа после проведения тендера, то в течение 10 банковских дней со дня их поступления.</w:t>
      </w:r>
      <w:r>
        <w:br/>
      </w:r>
      <w:r>
        <w:rPr>
          <w:rFonts w:ascii="Times New Roman"/>
          <w:b w:val="false"/>
          <w:i w:val="false"/>
          <w:color w:val="000000"/>
          <w:sz w:val="28"/>
        </w:rPr>
        <w:t>
</w:t>
      </w:r>
      <w:r>
        <w:rPr>
          <w:rFonts w:ascii="Times New Roman"/>
          <w:b w:val="false"/>
          <w:i w:val="false"/>
          <w:color w:val="000000"/>
          <w:sz w:val="28"/>
        </w:rPr>
        <w:t>
      21.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22. Для регистрации в качестве участника тендера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на участие в тендере,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извещении и предложенных самим Участником тендера, по форме согласно </w:t>
      </w:r>
      <w:r>
        <w:rPr>
          <w:rFonts w:ascii="Times New Roman"/>
          <w:b w:val="false"/>
          <w:i w:val="false"/>
          <w:color w:val="000000"/>
          <w:sz w:val="28"/>
        </w:rPr>
        <w:t>приложению.</w:t>
      </w:r>
      <w:r>
        <w:br/>
      </w:r>
      <w:r>
        <w:rPr>
          <w:rFonts w:ascii="Times New Roman"/>
          <w:b w:val="false"/>
          <w:i w:val="false"/>
          <w:color w:val="000000"/>
          <w:sz w:val="28"/>
        </w:rPr>
        <w:t>
</w:t>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засвидетельствованные документы, подтверждающие правоспособность (для юридических лиц) и гражданскую дееспособность (для физических лиц):</w:t>
      </w:r>
      <w:r>
        <w:br/>
      </w:r>
      <w:r>
        <w:rPr>
          <w:rFonts w:ascii="Times New Roman"/>
          <w:b w:val="false"/>
          <w:i w:val="false"/>
          <w:color w:val="000000"/>
          <w:sz w:val="28"/>
        </w:rPr>
        <w:t>
      юридическое лицо представляет:</w:t>
      </w:r>
      <w:r>
        <w:br/>
      </w:r>
      <w:r>
        <w:rPr>
          <w:rFonts w:ascii="Times New Roman"/>
          <w:b w:val="false"/>
          <w:i w:val="false"/>
          <w:color w:val="000000"/>
          <w:sz w:val="28"/>
        </w:rPr>
        <w:t>
      нотариально засвидетельствованную копию устава, утвержденного в установленном законодательством порядке. Нерезиденты Республики Казахстан представляют легализованную выписку из торгового реестра или другой легализованный документ, удостоверяющий, что данный субъект является юридическим лицом по законодательству своей страны, с нотариально засвидетельствованным переводом на государственный или русский язык;</w:t>
      </w:r>
      <w:r>
        <w:br/>
      </w:r>
      <w:r>
        <w:rPr>
          <w:rFonts w:ascii="Times New Roman"/>
          <w:b w:val="false"/>
          <w:i w:val="false"/>
          <w:color w:val="000000"/>
          <w:sz w:val="28"/>
        </w:rPr>
        <w:t>
      нотариально засвидетельствованную копию свидетельства о государственной регистрации (перерегистрации) юридического лица;</w:t>
      </w:r>
      <w:r>
        <w:br/>
      </w:r>
      <w:r>
        <w:rPr>
          <w:rFonts w:ascii="Times New Roman"/>
          <w:b w:val="false"/>
          <w:i w:val="false"/>
          <w:color w:val="000000"/>
          <w:sz w:val="28"/>
        </w:rPr>
        <w:t>
      нотариально засвидетельствованную копию статистической карточки;</w:t>
      </w:r>
      <w:r>
        <w:br/>
      </w:r>
      <w:r>
        <w:rPr>
          <w:rFonts w:ascii="Times New Roman"/>
          <w:b w:val="false"/>
          <w:i w:val="false"/>
          <w:color w:val="000000"/>
          <w:sz w:val="28"/>
        </w:rPr>
        <w:t>
      физическое лицо, осуществляющее предпринимательскую деятельность, представляет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доверительного управления);</w:t>
      </w:r>
      <w:r>
        <w:br/>
      </w:r>
      <w:r>
        <w:rPr>
          <w:rFonts w:ascii="Times New Roman"/>
          <w:b w:val="false"/>
          <w:i w:val="false"/>
          <w:color w:val="000000"/>
          <w:sz w:val="28"/>
        </w:rPr>
        <w:t>
</w:t>
      </w:r>
      <w:r>
        <w:rPr>
          <w:rFonts w:ascii="Times New Roman"/>
          <w:b w:val="false"/>
          <w:i w:val="false"/>
          <w:color w:val="000000"/>
          <w:sz w:val="28"/>
        </w:rPr>
        <w:t>
      4) документы, подтверждающие платежеспособность:</w:t>
      </w:r>
      <w:r>
        <w:br/>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участник тендера, об отсутствии просроченной задолженности по всем видам обязательств потенциального Участника тендера, длящейся более трех месяцев, предшествующих дате выдачи справки, перед банком или филиалом банка (в случае, если потенциальный Участник тендера является клиентом нескольких банков второго уровня, данная справка представляется от каждого из таких банков). Справка должна быть выдана не ранее одного месяца, предшествующего дате вскрытия конвертов с заявками потенциальных участников тендера;</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заявками потенциальных участников тендера;</w:t>
      </w:r>
      <w:r>
        <w:br/>
      </w:r>
      <w:r>
        <w:rPr>
          <w:rFonts w:ascii="Times New Roman"/>
          <w:b w:val="false"/>
          <w:i w:val="false"/>
          <w:color w:val="000000"/>
          <w:sz w:val="28"/>
        </w:rPr>
        <w:t>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w:t>
      </w:r>
      <w:r>
        <w:br/>
      </w:r>
      <w:r>
        <w:rPr>
          <w:rFonts w:ascii="Times New Roman"/>
          <w:b w:val="false"/>
          <w:i w:val="false"/>
          <w:color w:val="000000"/>
          <w:sz w:val="28"/>
        </w:rPr>
        <w:t>
</w:t>
      </w:r>
      <w:r>
        <w:rPr>
          <w:rFonts w:ascii="Times New Roman"/>
          <w:b w:val="false"/>
          <w:i w:val="false"/>
          <w:color w:val="000000"/>
          <w:sz w:val="28"/>
        </w:rPr>
        <w:t>
      5) сведения о квалификации с приложением нотариально засвидетельствованных копий лицензий и/или патентов, свидетельств, других документов, подтверждающих квалификацию потенциального участника тендера;</w:t>
      </w:r>
      <w:r>
        <w:br/>
      </w:r>
      <w:r>
        <w:rPr>
          <w:rFonts w:ascii="Times New Roman"/>
          <w:b w:val="false"/>
          <w:i w:val="false"/>
          <w:color w:val="000000"/>
          <w:sz w:val="28"/>
        </w:rPr>
        <w:t>
</w:t>
      </w:r>
      <w:r>
        <w:rPr>
          <w:rFonts w:ascii="Times New Roman"/>
          <w:b w:val="false"/>
          <w:i w:val="false"/>
          <w:color w:val="000000"/>
          <w:sz w:val="28"/>
        </w:rPr>
        <w:t>
      6) оригинал и копию платежного поручения или квитанции (для физического лица) о переводе гарантийного взноса на депозитный счет уполномоченного органа;</w:t>
      </w:r>
      <w:r>
        <w:br/>
      </w:r>
      <w:r>
        <w:rPr>
          <w:rFonts w:ascii="Times New Roman"/>
          <w:b w:val="false"/>
          <w:i w:val="false"/>
          <w:color w:val="000000"/>
          <w:sz w:val="28"/>
        </w:rPr>
        <w:t>
</w:t>
      </w:r>
      <w:r>
        <w:rPr>
          <w:rFonts w:ascii="Times New Roman"/>
          <w:b w:val="false"/>
          <w:i w:val="false"/>
          <w:color w:val="000000"/>
          <w:sz w:val="28"/>
        </w:rPr>
        <w:t>
      7) документ (доверенность), удостоверяющий полномочия представителя потенциального участника тендера на право подписания заявки на участие в тендере и на участие в заседаниях тендерной комиссии.</w:t>
      </w:r>
      <w:r>
        <w:br/>
      </w:r>
      <w:r>
        <w:rPr>
          <w:rFonts w:ascii="Times New Roman"/>
          <w:b w:val="false"/>
          <w:i w:val="false"/>
          <w:color w:val="000000"/>
          <w:sz w:val="28"/>
        </w:rPr>
        <w:t>
</w:t>
      </w:r>
      <w:r>
        <w:rPr>
          <w:rFonts w:ascii="Times New Roman"/>
          <w:b w:val="false"/>
          <w:i w:val="false"/>
          <w:color w:val="000000"/>
          <w:sz w:val="28"/>
        </w:rPr>
        <w:t>
      23.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24. Участником тендера не может быть:</w:t>
      </w:r>
      <w:r>
        <w:br/>
      </w:r>
      <w:r>
        <w:rPr>
          <w:rFonts w:ascii="Times New Roman"/>
          <w:b w:val="false"/>
          <w:i w:val="false"/>
          <w:color w:val="000000"/>
          <w:sz w:val="28"/>
        </w:rPr>
        <w:t>
</w:t>
      </w:r>
      <w:r>
        <w:rPr>
          <w:rFonts w:ascii="Times New Roman"/>
          <w:b w:val="false"/>
          <w:i w:val="false"/>
          <w:color w:val="000000"/>
          <w:sz w:val="28"/>
        </w:rPr>
        <w:t>
      1) юридическое лицо, которое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w:t>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w:t>
      </w:r>
      <w:r>
        <w:rPr>
          <w:rFonts w:ascii="Times New Roman"/>
          <w:b w:val="false"/>
          <w:i w:val="false"/>
          <w:color w:val="000000"/>
          <w:sz w:val="28"/>
        </w:rPr>
        <w:t>
      25. Уполномоченный орган не разглашает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p>
    <w:bookmarkEnd w:id="5"/>
    <w:p>
      <w:pPr>
        <w:spacing w:after="0"/>
        <w:ind w:left="0"/>
        <w:jc w:val="left"/>
      </w:pPr>
      <w:r>
        <w:rPr>
          <w:rFonts w:ascii="Times New Roman"/>
          <w:b/>
          <w:i w:val="false"/>
          <w:color w:val="000000"/>
        </w:rPr>
        <w:t xml:space="preserve"> 4. Проведение Тендера</w:t>
      </w:r>
    </w:p>
    <w:bookmarkStart w:name="z81" w:id="6"/>
    <w:p>
      <w:pPr>
        <w:spacing w:after="0"/>
        <w:ind w:left="0"/>
        <w:jc w:val="both"/>
      </w:pPr>
      <w:r>
        <w:rPr>
          <w:rFonts w:ascii="Times New Roman"/>
          <w:b w:val="false"/>
          <w:i w:val="false"/>
          <w:color w:val="000000"/>
          <w:sz w:val="28"/>
        </w:rPr>
        <w:t>
      27. Тендерная комиссия вскрывает конверты с предложениями Участников тендера и рассматривает предложения участников тендера, исходя из условий определения победителя.</w:t>
      </w:r>
      <w:r>
        <w:br/>
      </w:r>
      <w:r>
        <w:rPr>
          <w:rFonts w:ascii="Times New Roman"/>
          <w:b w:val="false"/>
          <w:i w:val="false"/>
          <w:color w:val="000000"/>
          <w:sz w:val="28"/>
        </w:rPr>
        <w:t>
</w:t>
      </w:r>
      <w:r>
        <w:rPr>
          <w:rFonts w:ascii="Times New Roman"/>
          <w:b w:val="false"/>
          <w:i w:val="false"/>
          <w:color w:val="000000"/>
          <w:sz w:val="28"/>
        </w:rPr>
        <w:t>
      28.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ее председателем и секретарем тендерной  комиссии.</w:t>
      </w:r>
      <w:r>
        <w:br/>
      </w:r>
      <w:r>
        <w:rPr>
          <w:rFonts w:ascii="Times New Roman"/>
          <w:b w:val="false"/>
          <w:i w:val="false"/>
          <w:color w:val="000000"/>
          <w:sz w:val="28"/>
        </w:rPr>
        <w:t>
</w:t>
      </w:r>
      <w:r>
        <w:rPr>
          <w:rFonts w:ascii="Times New Roman"/>
          <w:b w:val="false"/>
          <w:i w:val="false"/>
          <w:color w:val="000000"/>
          <w:sz w:val="28"/>
        </w:rPr>
        <w:t>
      29.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В случае несогласия с решением тендерной комиссии любой член данной тендерной комиссии имеет право на особое мнение, которое должно быть изложено в письменном виде и приложено к протоколу заседания тендерной комиссии.</w:t>
      </w:r>
      <w:r>
        <w:br/>
      </w:r>
      <w:r>
        <w:rPr>
          <w:rFonts w:ascii="Times New Roman"/>
          <w:b w:val="false"/>
          <w:i w:val="false"/>
          <w:color w:val="000000"/>
          <w:sz w:val="28"/>
        </w:rPr>
        <w:t>
</w:t>
      </w:r>
      <w:r>
        <w:rPr>
          <w:rFonts w:ascii="Times New Roman"/>
          <w:b w:val="false"/>
          <w:i w:val="false"/>
          <w:color w:val="000000"/>
          <w:sz w:val="28"/>
        </w:rPr>
        <w:t>
      30. Протокол о результатах тендера является документом, фиксирующим обязательства победителя тендера и уполномоченного органа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31. Результаты тендера утверждаются уполномоченным органом в течение 5-ти календарных дней со дня объявления победителя тендера.</w:t>
      </w:r>
      <w:r>
        <w:br/>
      </w:r>
      <w:r>
        <w:rPr>
          <w:rFonts w:ascii="Times New Roman"/>
          <w:b w:val="false"/>
          <w:i w:val="false"/>
          <w:color w:val="000000"/>
          <w:sz w:val="28"/>
        </w:rPr>
        <w:t>
      Уполномоченный орган вправе объявить новый тендер, а также рекомендовать Тендерной комиссии изменить условия Тендера в следующих случаях:</w:t>
      </w:r>
      <w:r>
        <w:br/>
      </w:r>
      <w:r>
        <w:rPr>
          <w:rFonts w:ascii="Times New Roman"/>
          <w:b w:val="false"/>
          <w:i w:val="false"/>
          <w:color w:val="000000"/>
          <w:sz w:val="28"/>
        </w:rPr>
        <w:t>
</w:t>
      </w:r>
      <w:r>
        <w:rPr>
          <w:rFonts w:ascii="Times New Roman"/>
          <w:b w:val="false"/>
          <w:i w:val="false"/>
          <w:color w:val="000000"/>
          <w:sz w:val="28"/>
        </w:rPr>
        <w:t>
      1) отсутствия заявок на участие в тендере;</w:t>
      </w:r>
      <w:r>
        <w:br/>
      </w:r>
      <w:r>
        <w:rPr>
          <w:rFonts w:ascii="Times New Roman"/>
          <w:b w:val="false"/>
          <w:i w:val="false"/>
          <w:color w:val="000000"/>
          <w:sz w:val="28"/>
        </w:rPr>
        <w:t>
</w:t>
      </w:r>
      <w:r>
        <w:rPr>
          <w:rFonts w:ascii="Times New Roman"/>
          <w:b w:val="false"/>
          <w:i w:val="false"/>
          <w:color w:val="000000"/>
          <w:sz w:val="28"/>
        </w:rPr>
        <w:t>
      2) принятия тендерной комиссией решения об отсутствии победителя;</w:t>
      </w:r>
      <w:r>
        <w:br/>
      </w:r>
      <w:r>
        <w:rPr>
          <w:rFonts w:ascii="Times New Roman"/>
          <w:b w:val="false"/>
          <w:i w:val="false"/>
          <w:color w:val="000000"/>
          <w:sz w:val="28"/>
        </w:rPr>
        <w:t>
</w:t>
      </w:r>
      <w:r>
        <w:rPr>
          <w:rFonts w:ascii="Times New Roman"/>
          <w:b w:val="false"/>
          <w:i w:val="false"/>
          <w:color w:val="000000"/>
          <w:sz w:val="28"/>
        </w:rPr>
        <w:t>
      3) отказа победителя тендера от подписания договора.</w:t>
      </w:r>
      <w:r>
        <w:br/>
      </w:r>
      <w:r>
        <w:rPr>
          <w:rFonts w:ascii="Times New Roman"/>
          <w:b w:val="false"/>
          <w:i w:val="false"/>
          <w:color w:val="000000"/>
          <w:sz w:val="28"/>
        </w:rPr>
        <w:t>
</w:t>
      </w:r>
      <w:r>
        <w:rPr>
          <w:rFonts w:ascii="Times New Roman"/>
          <w:b w:val="false"/>
          <w:i w:val="false"/>
          <w:color w:val="000000"/>
          <w:sz w:val="28"/>
        </w:rPr>
        <w:t>
      32. Тендер может быть признан несостоявшимся в случаях, если:</w:t>
      </w:r>
      <w:r>
        <w:br/>
      </w:r>
      <w:r>
        <w:rPr>
          <w:rFonts w:ascii="Times New Roman"/>
          <w:b w:val="false"/>
          <w:i w:val="false"/>
          <w:color w:val="000000"/>
          <w:sz w:val="28"/>
        </w:rPr>
        <w:t>
</w:t>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w:t>
      </w:r>
      <w:r>
        <w:rPr>
          <w:rFonts w:ascii="Times New Roman"/>
          <w:b w:val="false"/>
          <w:i w:val="false"/>
          <w:color w:val="000000"/>
          <w:sz w:val="28"/>
        </w:rPr>
        <w:t>
      33. Лицо, выигравшее тендер, и уполномоченный орган подписывают в день проведения тендера протокол о результатах тендера.</w:t>
      </w:r>
      <w:r>
        <w:br/>
      </w:r>
      <w:r>
        <w:rPr>
          <w:rFonts w:ascii="Times New Roman"/>
          <w:b w:val="false"/>
          <w:i w:val="false"/>
          <w:color w:val="000000"/>
          <w:sz w:val="28"/>
        </w:rPr>
        <w:t>
      Договор доверительного управления подписывается сторонами не позднее десяти календарных дней после завершения тендера.</w:t>
      </w:r>
      <w:r>
        <w:br/>
      </w:r>
      <w:r>
        <w:rPr>
          <w:rFonts w:ascii="Times New Roman"/>
          <w:b w:val="false"/>
          <w:i w:val="false"/>
          <w:color w:val="000000"/>
          <w:sz w:val="28"/>
        </w:rPr>
        <w:t>
      Лицо, выигравшее тендер, при уклонении от подписания протокола о результатах тендера или договора доверительного управления утрачивает внесенный им гарантийный взнос и обязано возместить уполномоченному органу затраты на публикации извещения о проведении тендера.</w:t>
      </w:r>
      <w:r>
        <w:br/>
      </w:r>
      <w:r>
        <w:rPr>
          <w:rFonts w:ascii="Times New Roman"/>
          <w:b w:val="false"/>
          <w:i w:val="false"/>
          <w:color w:val="000000"/>
          <w:sz w:val="28"/>
        </w:rPr>
        <w:t>
      Уполномоченный орган не уклоняется от подписания протокола о результатах тендера и договора доверительного управления с лицом, выигравшим торги, кроме случаев, когда лицо, выигравшее торги, не отвечает требованиям статьи 93 Закона.</w:t>
      </w:r>
      <w:r>
        <w:br/>
      </w:r>
      <w:r>
        <w:rPr>
          <w:rFonts w:ascii="Times New Roman"/>
          <w:b w:val="false"/>
          <w:i w:val="false"/>
          <w:color w:val="000000"/>
          <w:sz w:val="28"/>
        </w:rPr>
        <w:t>
      Договор доверительного управления предусматривает условия в соответствии с тендерными предложениями победителя тендера.</w:t>
      </w:r>
      <w:r>
        <w:br/>
      </w:r>
      <w:r>
        <w:rPr>
          <w:rFonts w:ascii="Times New Roman"/>
          <w:b w:val="false"/>
          <w:i w:val="false"/>
          <w:color w:val="000000"/>
          <w:sz w:val="28"/>
        </w:rPr>
        <w:t>
      К договору доверительного управления государственным имуществом применяются положения Гражданского кодекса Республики Казахстан с особенностями, установленными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34. Тендер проводится открыто.</w:t>
      </w:r>
    </w:p>
    <w:bookmarkEnd w:id="6"/>
    <w:p>
      <w:pPr>
        <w:spacing w:after="0"/>
        <w:ind w:left="0"/>
        <w:jc w:val="left"/>
      </w:pPr>
      <w:r>
        <w:rPr>
          <w:rFonts w:ascii="Times New Roman"/>
          <w:b/>
          <w:i w:val="false"/>
          <w:color w:val="000000"/>
        </w:rPr>
        <w:t xml:space="preserve"> 5. Передача Объектов в простое доверительное управление</w:t>
      </w:r>
    </w:p>
    <w:bookmarkStart w:name="z94" w:id="7"/>
    <w:p>
      <w:pPr>
        <w:spacing w:after="0"/>
        <w:ind w:left="0"/>
        <w:jc w:val="both"/>
      </w:pPr>
      <w:r>
        <w:rPr>
          <w:rFonts w:ascii="Times New Roman"/>
          <w:b w:val="false"/>
          <w:i w:val="false"/>
          <w:color w:val="000000"/>
          <w:sz w:val="28"/>
        </w:rPr>
        <w:t>
      35. Заявки на простое доверительное управление объектов могут подавать физические и негосударственные  юридические лица. Заявки подаются в уполномоченный орган по произвольной форме.</w:t>
      </w:r>
      <w:r>
        <w:br/>
      </w:r>
      <w:r>
        <w:rPr>
          <w:rFonts w:ascii="Times New Roman"/>
          <w:b w:val="false"/>
          <w:i w:val="false"/>
          <w:color w:val="000000"/>
          <w:sz w:val="28"/>
        </w:rPr>
        <w:t>
</w:t>
      </w:r>
      <w:r>
        <w:rPr>
          <w:rFonts w:ascii="Times New Roman"/>
          <w:b w:val="false"/>
          <w:i w:val="false"/>
          <w:color w:val="000000"/>
          <w:sz w:val="28"/>
        </w:rPr>
        <w:t>
      36. Поступившие заявки о передаче Объектов в простое доверительное управление рассматриваются при наличии документов, указанных в подпунктах 3), 4) и 5) </w:t>
      </w:r>
      <w:r>
        <w:rPr>
          <w:rFonts w:ascii="Times New Roman"/>
          <w:b w:val="false"/>
          <w:i w:val="false"/>
          <w:color w:val="000000"/>
          <w:sz w:val="28"/>
        </w:rPr>
        <w:t>пункта 22</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37. По результатам рассмотрения заявок и представленных документов уполномоченный орган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 передаче Объекта в простое доверительное управление с проведением или без проведения тендера;</w:t>
      </w:r>
      <w:r>
        <w:br/>
      </w:r>
      <w:r>
        <w:rPr>
          <w:rFonts w:ascii="Times New Roman"/>
          <w:b w:val="false"/>
          <w:i w:val="false"/>
          <w:color w:val="000000"/>
          <w:sz w:val="28"/>
        </w:rPr>
        <w:t>
</w:t>
      </w:r>
      <w:r>
        <w:rPr>
          <w:rFonts w:ascii="Times New Roman"/>
          <w:b w:val="false"/>
          <w:i w:val="false"/>
          <w:color w:val="000000"/>
          <w:sz w:val="28"/>
        </w:rPr>
        <w:t>
      2) об отказе в передаче в простое доверительное управление с указанием причин в письменном виде.</w:t>
      </w:r>
    </w:p>
    <w:bookmarkEnd w:id="7"/>
    <w:p>
      <w:pPr>
        <w:spacing w:after="0"/>
        <w:ind w:left="0"/>
        <w:jc w:val="left"/>
      </w:pPr>
      <w:r>
        <w:rPr>
          <w:rFonts w:ascii="Times New Roman"/>
          <w:b/>
          <w:i w:val="false"/>
          <w:color w:val="000000"/>
        </w:rPr>
        <w:t xml:space="preserve"> 6. Заключение договора доверительного управления</w:t>
      </w:r>
      <w:r>
        <w:br/>
      </w:r>
      <w:r>
        <w:rPr>
          <w:rFonts w:ascii="Times New Roman"/>
          <w:b/>
          <w:i w:val="false"/>
          <w:color w:val="000000"/>
        </w:rPr>
        <w:t>
и контроль за его исполнением</w:t>
      </w:r>
    </w:p>
    <w:bookmarkStart w:name="z99" w:id="8"/>
    <w:p>
      <w:pPr>
        <w:spacing w:after="0"/>
        <w:ind w:left="0"/>
        <w:jc w:val="both"/>
      </w:pPr>
      <w:r>
        <w:rPr>
          <w:rFonts w:ascii="Times New Roman"/>
          <w:b w:val="false"/>
          <w:i w:val="false"/>
          <w:color w:val="000000"/>
          <w:sz w:val="28"/>
        </w:rPr>
        <w:t>
      38. Договор доверительного управления составляется с учетом положений Гражданского кодекса Республики Казахстан с особенностями, установленными Законом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39. Контроль за исполнением условий договора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
      40. Доверительный управляющий представляет в уполномоченный орган отчет о своей деятельности в сроки и в порядке, установленные договором.</w:t>
      </w:r>
    </w:p>
    <w:bookmarkEnd w:id="8"/>
    <w:bookmarkStart w:name="z102" w:id="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передачи объектов</w:t>
      </w:r>
      <w:r>
        <w:br/>
      </w:r>
      <w:r>
        <w:rPr>
          <w:rFonts w:ascii="Times New Roman"/>
          <w:b w:val="false"/>
          <w:i w:val="false"/>
          <w:color w:val="000000"/>
          <w:sz w:val="28"/>
        </w:rPr>
        <w:t xml:space="preserve">
коммунальной собственности </w:t>
      </w:r>
      <w:r>
        <w:br/>
      </w:r>
      <w:r>
        <w:rPr>
          <w:rFonts w:ascii="Times New Roman"/>
          <w:b w:val="false"/>
          <w:i w:val="false"/>
          <w:color w:val="000000"/>
          <w:sz w:val="28"/>
        </w:rPr>
        <w:t xml:space="preserve">
в доверительное управление </w:t>
      </w:r>
      <w:r>
        <w:br/>
      </w:r>
      <w:r>
        <w:rPr>
          <w:rFonts w:ascii="Times New Roman"/>
          <w:b w:val="false"/>
          <w:i w:val="false"/>
          <w:color w:val="000000"/>
          <w:sz w:val="28"/>
        </w:rPr>
        <w:t xml:space="preserve">
c правом (без права)   </w:t>
      </w:r>
    </w:p>
    <w:bookmarkEnd w:id="9"/>
    <w:p>
      <w:pPr>
        <w:spacing w:after="0"/>
        <w:ind w:left="0"/>
        <w:jc w:val="left"/>
      </w:pPr>
      <w:r>
        <w:rPr>
          <w:rFonts w:ascii="Times New Roman"/>
          <w:b/>
          <w:i w:val="false"/>
          <w:color w:val="000000"/>
        </w:rPr>
        <w:t xml:space="preserve"> Заявка на участие в тендере</w:t>
      </w:r>
    </w:p>
    <w:p>
      <w:pPr>
        <w:spacing w:after="0"/>
        <w:ind w:left="0"/>
        <w:jc w:val="both"/>
      </w:pPr>
      <w:r>
        <w:rPr>
          <w:rFonts w:ascii="Times New Roman"/>
          <w:b w:val="false"/>
          <w:i w:val="false"/>
          <w:color w:val="000000"/>
          <w:sz w:val="28"/>
        </w:rPr>
        <w:t>(заполняется физическим или негосударственным юридическим лицом)</w:t>
      </w:r>
    </w:p>
    <w:bookmarkStart w:name="z103" w:id="10"/>
    <w:p>
      <w:pPr>
        <w:spacing w:after="0"/>
        <w:ind w:left="0"/>
        <w:jc w:val="both"/>
      </w:pPr>
      <w:r>
        <w:rPr>
          <w:rFonts w:ascii="Times New Roman"/>
          <w:b w:val="false"/>
          <w:i w:val="false"/>
          <w:color w:val="000000"/>
          <w:sz w:val="28"/>
        </w:rPr>
        <w:t>Кому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(указывается наименование Уполномоченного органа)</w:t>
      </w:r>
      <w:r>
        <w:br/>
      </w:r>
      <w:r>
        <w:rPr>
          <w:rFonts w:ascii="Times New Roman"/>
          <w:b w:val="false"/>
          <w:i w:val="false"/>
          <w:color w:val="000000"/>
          <w:sz w:val="28"/>
        </w:rPr>
        <w:t>
От кого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(полное наименование физического или негосударственного юридического</w:t>
      </w:r>
      <w:r>
        <w:br/>
      </w:r>
      <w:r>
        <w:rPr>
          <w:rFonts w:ascii="Times New Roman"/>
          <w:b w:val="false"/>
          <w:i w:val="false"/>
          <w:color w:val="000000"/>
          <w:sz w:val="28"/>
        </w:rPr>
        <w:t>
лица)</w:t>
      </w:r>
      <w:r>
        <w:br/>
      </w:r>
      <w:r>
        <w:rPr>
          <w:rFonts w:ascii="Times New Roman"/>
          <w:b w:val="false"/>
          <w:i w:val="false"/>
          <w:color w:val="000000"/>
          <w:sz w:val="28"/>
        </w:rPr>
        <w:t>
      1. Сведения о физическом/негосударственном юридическом лице, претендующем на участие в Тендере: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4447"/>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почтовый/фактический адрес, адрес электронной почты (при его наличии) и контактные телефоны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физического/ негосударственное юридического лица лица, а также полное наименование и адрес банка или его филиала, в котором физическое/негосударственное юридическое лицо обслуживается</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физического лица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свидетельства о регистрации, патента либо иного документа дающего право на занятие предпринимательской деятельностью в соответствии с законодательством Республики Казахстан</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Отечество (далее - Ю.И.О) первого руководителя физического/негосударственного лица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1"/>
    <w:p>
      <w:pPr>
        <w:spacing w:after="0"/>
        <w:ind w:left="0"/>
        <w:jc w:val="both"/>
      </w:pPr>
      <w:r>
        <w:rPr>
          <w:rFonts w:ascii="Times New Roman"/>
          <w:b w:val="false"/>
          <w:i w:val="false"/>
          <w:color w:val="000000"/>
          <w:sz w:val="28"/>
        </w:rPr>
        <w:t>
      2. Подаю настоящую заявку для участия в тендере по передаче объекта коммунальной собственности в доверительное управление с правом последующего выкупа или простое доверительное управление</w:t>
      </w:r>
    </w:p>
    <w:bookmarkEnd w:id="11"/>
    <w:bookmarkStart w:name="z105" w:id="12"/>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(полное наименование объекта)</w:t>
      </w:r>
      <w:r>
        <w:br/>
      </w:r>
      <w:r>
        <w:rPr>
          <w:rFonts w:ascii="Times New Roman"/>
          <w:b w:val="false"/>
          <w:i w:val="false"/>
          <w:color w:val="000000"/>
          <w:sz w:val="28"/>
        </w:rPr>
        <w:t>
согласно извещению, опубликованному в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 и дата издания, в котором опубликовано извещение)</w:t>
      </w:r>
      <w:r>
        <w:br/>
      </w:r>
      <w:r>
        <w:rPr>
          <w:rFonts w:ascii="Times New Roman"/>
          <w:b w:val="false"/>
          <w:i w:val="false"/>
          <w:color w:val="000000"/>
          <w:sz w:val="28"/>
        </w:rPr>
        <w:t>
и даю согласие на заключение договора по передаче объекта коммунальной собственности в доверительное управление на предложенных условиях и в соответствии с моими (нашими) предложениями, прилагаемыми к настоящей заявке.</w:t>
      </w:r>
      <w:r>
        <w:br/>
      </w:r>
      <w:r>
        <w:rPr>
          <w:rFonts w:ascii="Times New Roman"/>
          <w:b w:val="false"/>
          <w:i w:val="false"/>
          <w:color w:val="000000"/>
          <w:sz w:val="28"/>
        </w:rPr>
        <w:t>
      3. В случае, если мои (наши) предложения будут приняты, беру (берем) на себя обязательства заключить договор в срок не позднее 10 дней с момента объявления результатов тендера.</w:t>
      </w:r>
      <w:r>
        <w:br/>
      </w:r>
      <w:r>
        <w:rPr>
          <w:rFonts w:ascii="Times New Roman"/>
          <w:b w:val="false"/>
          <w:i w:val="false"/>
          <w:color w:val="000000"/>
          <w:sz w:val="28"/>
        </w:rPr>
        <w:t>
</w:t>
      </w:r>
      <w:r>
        <w:rPr>
          <w:rFonts w:ascii="Times New Roman"/>
          <w:b w:val="false"/>
          <w:i w:val="false"/>
          <w:color w:val="000000"/>
          <w:sz w:val="28"/>
        </w:rPr>
        <w:t>
      4. К настоящей заявке прилагаются следующие документы:________________________________________________________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Принимаю/ем на себя полную ответственность за представление в данной заявке и прилагаемым к ней документам сведений о правомочности, квалификации, соблюдении авторских и смежных прав, а также иных ограничений, предусмотренных действующим законодательством Республики Казахстан.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Ф.И.О. первого руководителя либо уполномоченного лица юридического лица, Ф.И.О. физического лица,  подпись. При необходимости доверенность прилагается)</w:t>
      </w:r>
      <w:r>
        <w:br/>
      </w:r>
      <w:r>
        <w:rPr>
          <w:rFonts w:ascii="Times New Roman"/>
          <w:b w:val="false"/>
          <w:i w:val="false"/>
          <w:color w:val="000000"/>
          <w:sz w:val="28"/>
        </w:rPr>
        <w:t>
Подпись_________________Принято: "____"___________201_г.</w:t>
      </w:r>
      <w:r>
        <w:br/>
      </w:r>
      <w:r>
        <w:rPr>
          <w:rFonts w:ascii="Times New Roman"/>
          <w:b w:val="false"/>
          <w:i w:val="false"/>
          <w:color w:val="000000"/>
          <w:sz w:val="28"/>
        </w:rPr>
        <w:t>
"_____"___________201__г.</w:t>
      </w:r>
      <w:r>
        <w:br/>
      </w:r>
      <w:r>
        <w:rPr>
          <w:rFonts w:ascii="Times New Roman"/>
          <w:b w:val="false"/>
          <w:i w:val="false"/>
          <w:color w:val="000000"/>
          <w:sz w:val="28"/>
        </w:rPr>
        <w:t>
(Ф.И.О., должность лиц, принимающих заявки)</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