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b287" w14:textId="1ddb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подъемного пособия и социальной поддержки для приобретения
жилья специалистам здравоохранения, образования, социального обеспечения,
культуры и спорта, прибывшим для работы и проживания в сельские населенные пункты Мамлютского района в 2011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28 марта 2011 года N 31/3. Зарегистрировано Управлением юстиции Мамлютского района Северо-Казахстанской области 22 апреля 2011 года N 13-10-133. Утратило силу - в связи с истечением срока действия (письмо маслихата Мамлютского района Северо-Казахстанской области от 11 июня 2012 года N 82)</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Мамлютского района Северо-Казахстанской области от 11.06.2012 N 82)</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7 Закона Республики Казахстан от 8 июля 2005 года № 66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пунктом 2</w:t>
      </w:r>
      <w:r>
        <w:rPr>
          <w:rFonts w:ascii="Times New Roman"/>
          <w:b w:val="false"/>
          <w:i w:val="false"/>
          <w:color w:val="000000"/>
          <w:sz w:val="28"/>
        </w:rPr>
        <w:t xml:space="preserve"> Правил предоставления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утвержденных постановлением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Предоставить специалистам здравоохранения, образования, социального обеспечения, культуры и спорта, прибывшим для работы и проживания в сельские населенные пункты Мамлютского района в 2011 году подъемное пособие в сумме, равной семидесятикратному месячному расчетному показателю на момент подачи заявления.</w:t>
      </w:r>
      <w:r>
        <w:br/>
      </w:r>
      <w:r>
        <w:rPr>
          <w:rFonts w:ascii="Times New Roman"/>
          <w:b w:val="false"/>
          <w:i w:val="false"/>
          <w:color w:val="000000"/>
          <w:sz w:val="28"/>
        </w:rPr>
        <w:t>
</w:t>
      </w:r>
      <w:r>
        <w:rPr>
          <w:rFonts w:ascii="Times New Roman"/>
          <w:b w:val="false"/>
          <w:i w:val="false"/>
          <w:color w:val="000000"/>
          <w:sz w:val="28"/>
        </w:rPr>
        <w:t>
      2. Предоставить специалистам здравоохранения, образования, социального обеспечения, культуры и спорта, прибывшим для работы и проживания в сельские населенные пункты Мамлютского района в 2011 году социальную поддержку для приобретения жилья в виде бюджетного кредита в сумме заявленной специалистом, но не превышающей одну тысячу пятисоткратный размер месячного расчетного показателя на момент подачи заявления.</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маслихата Мамлютского района Северо-Казахстанской области от 02.08.2011 </w:t>
      </w:r>
      <w:r>
        <w:rPr>
          <w:rFonts w:ascii="Times New Roman"/>
          <w:b w:val="false"/>
          <w:i w:val="false"/>
          <w:color w:val="000000"/>
          <w:sz w:val="28"/>
        </w:rPr>
        <w:t>N 34/9</w:t>
      </w:r>
      <w:r>
        <w:br/>
      </w:r>
      <w:r>
        <w:rPr>
          <w:rFonts w:ascii="Times New Roman"/>
          <w:b w:val="false"/>
          <w:i w:val="false"/>
          <w:color w:val="000000"/>
          <w:sz w:val="28"/>
        </w:rPr>
        <w:t>
</w:t>
      </w:r>
      <w:r>
        <w:rPr>
          <w:rFonts w:ascii="Times New Roman"/>
          <w:b w:val="false"/>
          <w:i w:val="false"/>
          <w:color w:val="000000"/>
          <w:sz w:val="28"/>
        </w:rPr>
        <w:t>
      3. Районному отделу сельского хозяйства и ветеринарии как уполномоченному органу по развитию сельских территорий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утвержденными постановлением Правительства Республики Казахстан от 18 февраля 2009 года № 183, (далее Правила), рекомендовать провести прием и регистрацию документов специалистов, претендующих на получение мер социальной поддержки, направить их на рассмотрение районной межведомственной комиссии при акимате Мамлютского района по оказанию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Мамлютского района, (далее межведомственная комиссия), а также принять меры по реализации настоящего решения (по согласованию).</w:t>
      </w:r>
      <w:r>
        <w:br/>
      </w:r>
      <w:r>
        <w:rPr>
          <w:rFonts w:ascii="Times New Roman"/>
          <w:b w:val="false"/>
          <w:i w:val="false"/>
          <w:color w:val="000000"/>
          <w:sz w:val="28"/>
        </w:rPr>
        <w:t>
</w:t>
      </w:r>
      <w:r>
        <w:rPr>
          <w:rFonts w:ascii="Times New Roman"/>
          <w:b w:val="false"/>
          <w:i w:val="false"/>
          <w:color w:val="000000"/>
          <w:sz w:val="28"/>
        </w:rPr>
        <w:t>
      4. Межведомственной комиссии, руководствуясь утвержденными Правилами, провести процедуру рассмотрения направленных уполномоченным органом документов, при положительном заключении рекомендовать акимату района о предоставлении специалисту мер социальной поддержки.</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З. Шаяхин                                  А. Кошанов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сельского</w:t>
      </w:r>
      <w:r>
        <w:br/>
      </w:r>
      <w:r>
        <w:rPr>
          <w:rFonts w:ascii="Times New Roman"/>
          <w:b w:val="false"/>
          <w:i w:val="false"/>
          <w:color w:val="000000"/>
          <w:sz w:val="28"/>
        </w:rPr>
        <w:t>
</w:t>
      </w:r>
      <w:r>
        <w:rPr>
          <w:rFonts w:ascii="Times New Roman"/>
          <w:b w:val="false"/>
          <w:i/>
          <w:color w:val="000000"/>
          <w:sz w:val="28"/>
        </w:rPr>
        <w:t>      хозяйства и ветеринарии</w:t>
      </w:r>
      <w:r>
        <w:br/>
      </w:r>
      <w:r>
        <w:rPr>
          <w:rFonts w:ascii="Times New Roman"/>
          <w:b w:val="false"/>
          <w:i w:val="false"/>
          <w:color w:val="000000"/>
          <w:sz w:val="28"/>
        </w:rPr>
        <w:t>
</w:t>
      </w:r>
      <w:r>
        <w:rPr>
          <w:rFonts w:ascii="Times New Roman"/>
          <w:b w:val="false"/>
          <w:i/>
          <w:color w:val="000000"/>
          <w:sz w:val="28"/>
        </w:rPr>
        <w:t>      Мамлютского района</w:t>
      </w:r>
      <w:r>
        <w:br/>
      </w:r>
      <w:r>
        <w:rPr>
          <w:rFonts w:ascii="Times New Roman"/>
          <w:b w:val="false"/>
          <w:i w:val="false"/>
          <w:color w:val="000000"/>
          <w:sz w:val="28"/>
        </w:rPr>
        <w:t>
</w:t>
      </w:r>
      <w:r>
        <w:rPr>
          <w:rFonts w:ascii="Times New Roman"/>
          <w:b w:val="false"/>
          <w:i/>
          <w:color w:val="000000"/>
          <w:sz w:val="28"/>
        </w:rPr>
        <w:t>      Северо-Казахстанской области»              И. Насыров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 и</w:t>
      </w:r>
      <w:r>
        <w:br/>
      </w:r>
      <w:r>
        <w:rPr>
          <w:rFonts w:ascii="Times New Roman"/>
          <w:b w:val="false"/>
          <w:i w:val="false"/>
          <w:color w:val="000000"/>
          <w:sz w:val="28"/>
        </w:rPr>
        <w:t>
</w:t>
      </w:r>
      <w:r>
        <w:rPr>
          <w:rFonts w:ascii="Times New Roman"/>
          <w:b w:val="false"/>
          <w:i/>
          <w:color w:val="000000"/>
          <w:sz w:val="28"/>
        </w:rPr>
        <w:t>      финансов Мамлютского района</w:t>
      </w:r>
      <w:r>
        <w:br/>
      </w:r>
      <w:r>
        <w:rPr>
          <w:rFonts w:ascii="Times New Roman"/>
          <w:b w:val="false"/>
          <w:i w:val="false"/>
          <w:color w:val="000000"/>
          <w:sz w:val="28"/>
        </w:rPr>
        <w:t>
</w:t>
      </w:r>
      <w:r>
        <w:rPr>
          <w:rFonts w:ascii="Times New Roman"/>
          <w:b w:val="false"/>
          <w:i/>
          <w:color w:val="000000"/>
          <w:sz w:val="28"/>
        </w:rPr>
        <w:t>      Северо-Казахстанской области»              А. Яковенко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