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73ff6" w14:textId="be73f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оказании социальной помощи отдельным категориям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Мамлютского района Северо-Казахстанской области от 8 февраля 2011 года N 30/6. Зарегистрировано Управлением юстиции Мамлютского района Северо-Казахстанской области 28 февраля 2011 года N 13-10-131. Утратило силу решением маслихата Мамлютского района Северо-Казахстанской области от 27 марта 2014 года № 27/6</w:t>
      </w:r>
    </w:p>
    <w:p>
      <w:pPr>
        <w:spacing w:after="0"/>
        <w:ind w:left="0"/>
        <w:jc w:val="both"/>
      </w:pPr>
      <w:r>
        <w:rPr>
          <w:rFonts w:ascii="Times New Roman"/>
          <w:b w:val="false"/>
          <w:i w:val="false"/>
          <w:color w:val="ff0000"/>
          <w:sz w:val="28"/>
        </w:rPr>
        <w:t>      Сноска. Утратило силу решением маслихата Мамлютского района Северо-Казахстанской области от 27.03.2014 № 27/6</w:t>
      </w:r>
    </w:p>
    <w:bookmarkStart w:name="z7"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56 Бюджетного кодекса Республики Казахстан от 4 декабря 2008 года № 95-IV, </w:t>
      </w:r>
      <w:r>
        <w:rPr>
          <w:rFonts w:ascii="Times New Roman"/>
          <w:b w:val="false"/>
          <w:i w:val="false"/>
          <w:color w:val="000000"/>
          <w:sz w:val="28"/>
        </w:rPr>
        <w:t>подпунктом 15)</w:t>
      </w:r>
      <w:r>
        <w:rPr>
          <w:rFonts w:ascii="Times New Roman"/>
          <w:b w:val="false"/>
          <w:i w:val="false"/>
          <w:color w:val="000000"/>
          <w:sz w:val="28"/>
        </w:rPr>
        <w:t xml:space="preserve"> пункта 1 статьи 6 Закона Республики Казахстан от 23 января 2001 года № 148 «О местном государственном управлении и самоуправлении в Республике Казахстан»,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 Казахстан от 28 апреля 1995 года № 2247 «О льготах и социальной защите участников, инвалидов Великой Отечественной войны и лиц, приравненным к ним» районный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Оказать социальную помощь отдельным категориям нуждающихся граждан Мамлютского района:</w:t>
      </w:r>
      <w:r>
        <w:br/>
      </w:r>
      <w:r>
        <w:rPr>
          <w:rFonts w:ascii="Times New Roman"/>
          <w:b w:val="false"/>
          <w:i w:val="false"/>
          <w:color w:val="000000"/>
          <w:sz w:val="28"/>
        </w:rPr>
        <w:t>
      1) участникам и инвалидам Великой Отечественной войны на посещение бань, парикмахерских в размере 400 тенге не позднее 25 числа каждого месяца;</w:t>
      </w:r>
      <w:r>
        <w:br/>
      </w:r>
      <w:r>
        <w:rPr>
          <w:rFonts w:ascii="Times New Roman"/>
          <w:b w:val="false"/>
          <w:i w:val="false"/>
          <w:color w:val="000000"/>
          <w:sz w:val="28"/>
        </w:rPr>
        <w:t>
      2) участникам и инвалидам Великой Отечественной войны и лицам, приравненным по льготам и гарантиям к участникам и инвалидам Великой Отечественной войны на зубопротезирование один раз в год не позднее 25 числа месяца обращения заявителя в размере стоимости, предоставленной счет-фактуры (кроме драгоценных металлов, металлокерамических протезов);</w:t>
      </w:r>
      <w:r>
        <w:br/>
      </w:r>
      <w:r>
        <w:rPr>
          <w:rFonts w:ascii="Times New Roman"/>
          <w:b w:val="false"/>
          <w:i w:val="false"/>
          <w:color w:val="000000"/>
          <w:sz w:val="28"/>
        </w:rPr>
        <w:t>
      3) участникам и инвалидам Великой Отечественной войны и лицам, приравненным по льготам и гарантиям к участникам и инвалидам Великой Отечественной войны и другим категориям лиц, приравненных по льготам и гарантиям к участникам войны; многодетным матерям, награжденным подвеской «Алтын Алка», «Кумыс Алка», или получившим ранее звание «Мать героиня», а также награжденные орденами «Материнская слава» I и II степени и инвалидам всех категорий по фактической стоимости на санаторно-курортное лечение один раз в год не позднее 25 числа месяца обращения заявителя в размере стоимости санаторно-курортного лечения;</w:t>
      </w:r>
      <w:r>
        <w:br/>
      </w:r>
      <w:r>
        <w:rPr>
          <w:rFonts w:ascii="Times New Roman"/>
          <w:b w:val="false"/>
          <w:i w:val="false"/>
          <w:color w:val="000000"/>
          <w:sz w:val="28"/>
        </w:rPr>
        <w:t>
      4) участникам и инвалидам Великой Отечественной войны и лицам, приравненным к ним; другим категориям лиц, приравненных по льготам и гарантиям к участникам Великой Отечественной войны; многодетным матерям, награжденным подвеской «Алтын Алка», «Кумыс Алка», или получившим ранее звание «Мать героиня», а также награжденные орденами «Материнская слава» I и II степени; жертвам политических репрессий, лицам, пострадавшим от политических репрессий, имеющим инвалидность или являющиеся пенсионерами; лицам,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постоянно проживающим на территории района, на авиатуры один раз в год в город Астана не позднее 25 числа месяца обращения заявителя;</w:t>
      </w:r>
      <w:r>
        <w:br/>
      </w:r>
      <w:r>
        <w:rPr>
          <w:rFonts w:ascii="Times New Roman"/>
          <w:b w:val="false"/>
          <w:i w:val="false"/>
          <w:color w:val="000000"/>
          <w:sz w:val="28"/>
        </w:rPr>
        <w:t>
      5) участникам и инвалидам Великой Отечественной войны на подписку районных газет: «Солтүстік Жұлдызы» или «Знамя труда»; областных газет: «Солтүстік Қазақстан» или «Северный Казахстан»; республиканских газет: «Егемең Қазақстан» или «Казахстанская правда» один раз в год не позднее 25 числа месяца обращения заявителя.</w:t>
      </w:r>
      <w:r>
        <w:br/>
      </w:r>
      <w:r>
        <w:rPr>
          <w:rFonts w:ascii="Times New Roman"/>
          <w:b w:val="false"/>
          <w:i w:val="false"/>
          <w:color w:val="000000"/>
          <w:sz w:val="28"/>
        </w:rPr>
        <w:t>
</w:t>
      </w:r>
      <w:r>
        <w:rPr>
          <w:rFonts w:ascii="Times New Roman"/>
          <w:b w:val="false"/>
          <w:i w:val="false"/>
          <w:color w:val="000000"/>
          <w:sz w:val="28"/>
        </w:rPr>
        <w:t>
      2. Определить что:</w:t>
      </w:r>
      <w:r>
        <w:br/>
      </w:r>
      <w:r>
        <w:rPr>
          <w:rFonts w:ascii="Times New Roman"/>
          <w:b w:val="false"/>
          <w:i w:val="false"/>
          <w:color w:val="000000"/>
          <w:sz w:val="28"/>
        </w:rPr>
        <w:t>
      1) ежемесячная социальная помощь для посещения бань и парикмахерских участникам и инвалидам Великой Отечественной войны назначается с месяца подачи заявления и прекращается в связи со смертью заявителя или его выбытия за пределы района. Выплата прекращается с месяца следующего за месяцем, в котором наступили указанные события;</w:t>
      </w:r>
      <w:r>
        <w:br/>
      </w:r>
      <w:r>
        <w:rPr>
          <w:rFonts w:ascii="Times New Roman"/>
          <w:b w:val="false"/>
          <w:i w:val="false"/>
          <w:color w:val="000000"/>
          <w:sz w:val="28"/>
        </w:rPr>
        <w:t>
      2) социальная помощь на зубопротезирование, которое осуществляется медицинской организацией, имеющей лицензию на зубопротезирование, назначается участникам и инвалидам Великой Отечественной войны, а также лицам, приравненным по льготам и гарантиям к участникам и инвалидам Великой Отечественной войны, в размере стоимости зубопротезирования (кроме драгоценных металлов, металлокерамических протезов) в пределах средств, предусмотренных бюджетом района;</w:t>
      </w:r>
      <w:r>
        <w:br/>
      </w:r>
      <w:r>
        <w:rPr>
          <w:rFonts w:ascii="Times New Roman"/>
          <w:b w:val="false"/>
          <w:i w:val="false"/>
          <w:color w:val="000000"/>
          <w:sz w:val="28"/>
        </w:rPr>
        <w:t>
      3) Социальные выплаты из местного бюджета осуществляются путем перечисления денежных средств на лицевой счет получателя социальной помощи через банки второго уровня или организации, имеющие лицензии Национального банка Республики Казахстан на соответствующие виды банковских операций.</w:t>
      </w:r>
      <w:r>
        <w:br/>
      </w:r>
      <w:r>
        <w:rPr>
          <w:rFonts w:ascii="Times New Roman"/>
          <w:b w:val="false"/>
          <w:i w:val="false"/>
          <w:color w:val="000000"/>
          <w:sz w:val="28"/>
        </w:rPr>
        <w:t>
       2-1. Определить </w:t>
      </w:r>
      <w:r>
        <w:rPr>
          <w:rFonts w:ascii="Times New Roman"/>
          <w:b w:val="false"/>
          <w:i w:val="false"/>
          <w:color w:val="000000"/>
          <w:sz w:val="28"/>
        </w:rPr>
        <w:t>перечень</w:t>
      </w:r>
      <w:r>
        <w:rPr>
          <w:rFonts w:ascii="Times New Roman"/>
          <w:b w:val="false"/>
          <w:i w:val="false"/>
          <w:color w:val="000000"/>
          <w:sz w:val="28"/>
        </w:rPr>
        <w:t xml:space="preserve"> необходимых документов для назначения социальной помощи отдельным категориям нуждающихся граждан» согласно приложения к настоящему решению;</w:t>
      </w:r>
      <w:r>
        <w:br/>
      </w: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2-1 в соответствии с решением маслихата Мамлютского района Северо-Казахстанской области от 06.08.2012 </w:t>
      </w:r>
      <w:r>
        <w:rPr>
          <w:rFonts w:ascii="Times New Roman"/>
          <w:b w:val="false"/>
          <w:i w:val="false"/>
          <w:color w:val="000000"/>
          <w:sz w:val="28"/>
        </w:rPr>
        <w:t>N 5/5</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2-2. Финансирование расходов на оказание социальной помощи производить за счет средств местного бюджета, предусмотренных на эти цели в финансовом году по программе 451.007.000 «Социальная помощь отдельным категориям нуждающихся граждан по решениям местных представительных органов.</w:t>
      </w:r>
      <w:r>
        <w:br/>
      </w: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2-2 в соответствии с решением маслихата Мамлютского района Северо-Казахстанской области от 06.08.2012 </w:t>
      </w:r>
      <w:r>
        <w:rPr>
          <w:rFonts w:ascii="Times New Roman"/>
          <w:b w:val="false"/>
          <w:i w:val="false"/>
          <w:color w:val="000000"/>
          <w:sz w:val="28"/>
        </w:rPr>
        <w:t>N 5/5</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 Данное решение распространяется на правоотношения, возникшие с 1 января 2011 года.</w:t>
      </w:r>
      <w:r>
        <w:br/>
      </w:r>
      <w:r>
        <w:rPr>
          <w:rFonts w:ascii="Times New Roman"/>
          <w:b w:val="false"/>
          <w:i w:val="false"/>
          <w:color w:val="000000"/>
          <w:sz w:val="28"/>
        </w:rPr>
        <w:t>
</w:t>
      </w:r>
      <w:r>
        <w:rPr>
          <w:rFonts w:ascii="Times New Roman"/>
          <w:b w:val="false"/>
          <w:i w:val="false"/>
          <w:color w:val="000000"/>
          <w:sz w:val="28"/>
        </w:rPr>
        <w:t>
      4. Настоящее решение вводится в действие по истечении десяти календарных дней со дня его первого официального опубликования в средствах массовой информации.</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Председатель сессии                    Секретарь</w:t>
      </w:r>
      <w:r>
        <w:br/>
      </w:r>
      <w:r>
        <w:rPr>
          <w:rFonts w:ascii="Times New Roman"/>
          <w:b w:val="false"/>
          <w:i w:val="false"/>
          <w:color w:val="000000"/>
          <w:sz w:val="28"/>
        </w:rPr>
        <w:t>
</w:t>
      </w:r>
      <w:r>
        <w:rPr>
          <w:rFonts w:ascii="Times New Roman"/>
          <w:b w:val="false"/>
          <w:i/>
          <w:color w:val="000000"/>
          <w:sz w:val="28"/>
        </w:rPr>
        <w:t>      районного маслихата                  районного маслихата</w:t>
      </w:r>
      <w:r>
        <w:br/>
      </w:r>
      <w:r>
        <w:rPr>
          <w:rFonts w:ascii="Times New Roman"/>
          <w:b w:val="false"/>
          <w:i w:val="false"/>
          <w:color w:val="000000"/>
          <w:sz w:val="28"/>
        </w:rPr>
        <w:t>
</w:t>
      </w:r>
      <w:r>
        <w:rPr>
          <w:rFonts w:ascii="Times New Roman"/>
          <w:b w:val="false"/>
          <w:i/>
          <w:color w:val="000000"/>
          <w:sz w:val="28"/>
        </w:rPr>
        <w:t>      О. Бикина                             А. Кошанов</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Начальник</w:t>
      </w:r>
      <w:r>
        <w:br/>
      </w:r>
      <w:r>
        <w:rPr>
          <w:rFonts w:ascii="Times New Roman"/>
          <w:b w:val="false"/>
          <w:i w:val="false"/>
          <w:color w:val="000000"/>
          <w:sz w:val="28"/>
        </w:rPr>
        <w:t>
      </w:t>
      </w:r>
      <w:r>
        <w:rPr>
          <w:rFonts w:ascii="Times New Roman"/>
          <w:b w:val="false"/>
          <w:i/>
          <w:color w:val="000000"/>
          <w:sz w:val="28"/>
        </w:rPr>
        <w:t>государственного учреждения</w:t>
      </w:r>
      <w:r>
        <w:br/>
      </w:r>
      <w:r>
        <w:rPr>
          <w:rFonts w:ascii="Times New Roman"/>
          <w:b w:val="false"/>
          <w:i w:val="false"/>
          <w:color w:val="000000"/>
          <w:sz w:val="28"/>
        </w:rPr>
        <w:t>
</w:t>
      </w:r>
      <w:r>
        <w:rPr>
          <w:rFonts w:ascii="Times New Roman"/>
          <w:b w:val="false"/>
          <w:i/>
          <w:color w:val="000000"/>
          <w:sz w:val="28"/>
        </w:rPr>
        <w:t>      «Отдел занятости и социальных программ»      В. Артимович</w:t>
      </w:r>
    </w:p>
    <w:bookmarkStart w:name="z6" w:id="1"/>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к решению районного маслихата</w:t>
      </w:r>
      <w:r>
        <w:br/>
      </w:r>
      <w:r>
        <w:rPr>
          <w:rFonts w:ascii="Times New Roman"/>
          <w:b w:val="false"/>
          <w:i w:val="false"/>
          <w:color w:val="000000"/>
          <w:sz w:val="28"/>
        </w:rPr>
        <w:t>
от 6 августа 2012 года № 5/5</w:t>
      </w:r>
    </w:p>
    <w:bookmarkEnd w:id="1"/>
    <w:p>
      <w:pPr>
        <w:spacing w:after="0"/>
        <w:ind w:left="0"/>
        <w:jc w:val="left"/>
      </w:pPr>
      <w:r>
        <w:rPr>
          <w:rFonts w:ascii="Times New Roman"/>
          <w:b/>
          <w:i w:val="false"/>
          <w:color w:val="000000"/>
        </w:rPr>
        <w:t xml:space="preserve"> Перечень</w:t>
      </w:r>
      <w:r>
        <w:br/>
      </w:r>
      <w:r>
        <w:rPr>
          <w:rFonts w:ascii="Times New Roman"/>
          <w:b/>
          <w:i w:val="false"/>
          <w:color w:val="000000"/>
        </w:rPr>
        <w:t>
необходимых документов для назначения социальной помощи отдельным категориям нуждающихся граждан Мамлютского района</w:t>
      </w:r>
    </w:p>
    <w:p>
      <w:pPr>
        <w:spacing w:after="0"/>
        <w:ind w:left="0"/>
        <w:jc w:val="both"/>
      </w:pPr>
      <w:r>
        <w:rPr>
          <w:rFonts w:ascii="Times New Roman"/>
          <w:b w:val="false"/>
          <w:i w:val="false"/>
          <w:color w:val="ff0000"/>
          <w:sz w:val="28"/>
        </w:rPr>
        <w:t xml:space="preserve">      Сноска. Решение дополнено приложением в соответствии с решением маслихата Мамлютского района Северо-Казахстанской области от 06.08.2012 </w:t>
      </w:r>
      <w:r>
        <w:rPr>
          <w:rFonts w:ascii="Times New Roman"/>
          <w:b w:val="false"/>
          <w:i w:val="false"/>
          <w:color w:val="ff0000"/>
          <w:sz w:val="28"/>
        </w:rPr>
        <w:t>N 5/5</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1. Документы, необходимые для назначения социальной помощи:</w:t>
      </w:r>
      <w:r>
        <w:br/>
      </w:r>
      <w:r>
        <w:rPr>
          <w:rFonts w:ascii="Times New Roman"/>
          <w:b w:val="false"/>
          <w:i w:val="false"/>
          <w:color w:val="000000"/>
          <w:sz w:val="28"/>
        </w:rPr>
        <w:t>
      заявление лица, обратившегося за социальной помощью (далее -заявитель);</w:t>
      </w:r>
      <w:r>
        <w:br/>
      </w:r>
      <w:r>
        <w:rPr>
          <w:rFonts w:ascii="Times New Roman"/>
          <w:b w:val="false"/>
          <w:i w:val="false"/>
          <w:color w:val="000000"/>
          <w:sz w:val="28"/>
        </w:rPr>
        <w:t>
      копия документа, удостоверяющего личность заявителя;</w:t>
      </w:r>
      <w:r>
        <w:br/>
      </w:r>
      <w:r>
        <w:rPr>
          <w:rFonts w:ascii="Times New Roman"/>
          <w:b w:val="false"/>
          <w:i w:val="false"/>
          <w:color w:val="000000"/>
          <w:sz w:val="28"/>
        </w:rPr>
        <w:t>
      копия удостоверения инвалида, участника Великой Отечественной войны или лица, приравненного к ним, многодетной матери награжденной подвеской «Алтын алқа», «Кұміс алқа», награжденной орденами «Материнская слава» I, II степени, получившей звания «Мать-героиня»;</w:t>
      </w:r>
      <w:r>
        <w:br/>
      </w:r>
      <w:r>
        <w:rPr>
          <w:rFonts w:ascii="Times New Roman"/>
          <w:b w:val="false"/>
          <w:i w:val="false"/>
          <w:color w:val="000000"/>
          <w:sz w:val="28"/>
        </w:rPr>
        <w:t>
      копия документа лица реабилитированного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14 апреля 1993 года «О реабилитации жертв массовых политических репрессий»;</w:t>
      </w:r>
      <w:r>
        <w:br/>
      </w:r>
      <w:r>
        <w:rPr>
          <w:rFonts w:ascii="Times New Roman"/>
          <w:b w:val="false"/>
          <w:i w:val="false"/>
          <w:color w:val="000000"/>
          <w:sz w:val="28"/>
        </w:rPr>
        <w:t>
      копия лицевого счета заявителя;</w:t>
      </w:r>
      <w:r>
        <w:br/>
      </w:r>
      <w:r>
        <w:rPr>
          <w:rFonts w:ascii="Times New Roman"/>
          <w:b w:val="false"/>
          <w:i w:val="false"/>
          <w:color w:val="000000"/>
          <w:sz w:val="28"/>
        </w:rPr>
        <w:t>
      копия документа, подтверждающего регистрацию места жительства заявителя;</w:t>
      </w:r>
      <w:r>
        <w:br/>
      </w:r>
      <w:r>
        <w:rPr>
          <w:rFonts w:ascii="Times New Roman"/>
          <w:b w:val="false"/>
          <w:i w:val="false"/>
          <w:color w:val="000000"/>
          <w:sz w:val="28"/>
        </w:rPr>
        <w:t>
      при оказании социальной помощи на зубопротезирование счет–фактура от медицинской организации о стоимости оказания услуг;</w:t>
      </w:r>
      <w:r>
        <w:br/>
      </w:r>
      <w:r>
        <w:rPr>
          <w:rFonts w:ascii="Times New Roman"/>
          <w:b w:val="false"/>
          <w:i w:val="false"/>
          <w:color w:val="000000"/>
          <w:sz w:val="28"/>
        </w:rPr>
        <w:t>
      санаторно-курортная карта о необходимости в санаторно-курортном лечении;</w:t>
      </w:r>
      <w:r>
        <w:br/>
      </w:r>
      <w:r>
        <w:rPr>
          <w:rFonts w:ascii="Times New Roman"/>
          <w:b w:val="false"/>
          <w:i w:val="false"/>
          <w:color w:val="000000"/>
          <w:sz w:val="28"/>
        </w:rPr>
        <w:t>
      справка из государственного центра по выплате пенсии о подтверждении статуса получателя специального государственного пособия;</w:t>
      </w:r>
      <w:r>
        <w:br/>
      </w:r>
      <w:r>
        <w:rPr>
          <w:rFonts w:ascii="Times New Roman"/>
          <w:b w:val="false"/>
          <w:i w:val="false"/>
          <w:color w:val="000000"/>
          <w:sz w:val="28"/>
        </w:rPr>
        <w:t>
      2. В день приема полного пакета документов оригиналы после сверки возвращаются заявителю, а копии документов заверяются и формируются в дело.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