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d6e3" w14:textId="0ded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22 декабря 2011 года N 39-1. Зарегистрировано Департаментом юстиции Северо-Казахстанской области 18 января 2012 года N 13-9-147. Утратило силу (письмо маслихата района Магжана Жумабаева Северо-Казахстанской области от 9 января 2013 года N 01-15/5)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района Магжана Жумабаева Северо-Казахстанской области от 9.01.2013 N 01-15/5)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Магжана Жумабаева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2 902 383,3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364 979,0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2 517 448,1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2 922 806,4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3 001,5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21 760,0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21 760,0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(- 45 184,6)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45 184,6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533,5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42 183,1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 с юридических и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государственной пошлины, поступающей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на 2012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бесхозяйного имущества, имущества, безвозмездно перешедшего в установленном порядке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доходы бюджета района на 2012 год включены поступления от продажи основного капитала в сумме 14 235,0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Магжана Жумабаева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2012 год предусмотрен объем субвенции, передаваемой из областного бюджета в бюджет района в сумме 2 183 188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района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11 525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2499,0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) 1 504,0 тысяч тенге –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89 650,0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17 081,1 тысяч тенге - на реализацию Государственной программы развития образования в Республике Казахстан на 2011-2020 годы, утвержденной Указом Президента Республики Казахстан « Об утверждении Государственной программы развития образования в Республике Казахстан на 2011-2020 годы»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12 282,0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4 799,1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13 800,0 тысяч тенге – на ежемесячную выплату денежных средств опекунам (попечителям) на содержание ребенка-сироты (детей-сирот);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29 563,0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1 000,0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24 980,0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6 800,0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608,0 тысяч тенге –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7 805,0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9 767,0 тысяч тенге –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3 588,0 тысяч тенге –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регионов», утвержденной постановлением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34 585,0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3535,0 тысяч тенге – бюджетные кредиты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34 587,0 тысяч тенге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12 174,3 тысяч тенге – на ремонт объектов в рамках развития сельских населенных пунктов по Программе занятости 2020 за счет трансфертов из республиканского бюджета, утвержденной постановлением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13 424,7 тысяч тенге – на ремонт и благоустройство объектов в рамках развития сельских населенных пунктов по Программе занятости 2020», утвержденной постановлением Правительства Республики Казахстан от 31 марта 2011 года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района Магжана Жумабаева Северо-Казахстанской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9 799,0 тысяч тенге – по администратору бюджетных программ «Отдел образования района»,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5 500,0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299,0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4 000,0 тысяч тенге – на оснащение учебным оборудованием кабинетов химии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11 391,0 тысячу тенге – по администратору бюджетной программы «Отдел занятости и социальных программ»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515,0 тысяч тенге – по администратору бюджетной программы «Отдел земельных отношений»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13 000,0 тысяч тенге – по администратору бюджетной программы «Отдел строительства» на строительство и (или) приобретение жилья и развитие инженерно-коммуникационной инфраструктуры в рамках Программы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8 000,0 тысяч тенге – на формирование или увеличение уставного капитала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434 тысячи тенге –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1160,0 тысяч тенге – на приобретение и доставку учебников, учебно-методических комплексов для государственных учреждений образования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района Магжана Жумабаева Северо-Казахстанской области от 06.08.2012 </w:t>
      </w:r>
      <w:r>
        <w:rPr>
          <w:rFonts w:ascii="Times New Roman"/>
          <w:b w:val="false"/>
          <w:i w:val="false"/>
          <w:color w:val="000000"/>
          <w:sz w:val="28"/>
        </w:rPr>
        <w:t>N 5-3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района Магжана Жумабаева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возврат трансфертов в областной бюджет в связи с упразднением ревизионных комиссий в сумме 2 082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Предусмотреть расходы бюджета района за счет свободных остатков бюджетных средств района, сложившихся на начало финансового года и возврата целевых трансфертов республиканского и областного бюджетов, неиспользованных в 2011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района Магжана Жумабаева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в процессе исполнения бюджета района на 2012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</w:t>
      </w:r>
      <w:r>
        <w:rPr>
          <w:rFonts w:ascii="Times New Roman"/>
          <w:b w:val="false"/>
          <w:i w:val="false"/>
          <w:color w:val="ff0000"/>
          <w:sz w:val="28"/>
        </w:rPr>
        <w:t xml:space="preserve"> - исключен решением маслихата района Магжана Жумабаева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в расходах бюджета района на 2012 год выплаты на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района Магжана Жумабаева Северо-Казахстанской области от 07.11.2012 </w:t>
      </w:r>
      <w:r>
        <w:rPr>
          <w:rFonts w:ascii="Times New Roman"/>
          <w:b w:val="false"/>
          <w:i w:val="false"/>
          <w:color w:val="000000"/>
          <w:sz w:val="28"/>
        </w:rPr>
        <w:t>N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 повышенные не менее, чем на двадцать пять процентов должностные оклады (тарифные ставки) гражданским служащим сферы социального обеспечения, образования, культуры и спорта, работающим в сельской местности по сравнению с окладами и ставками гражданских служащих, занимающимися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 2012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сельских округов района и города Булаево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,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Харченко                         В. 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 района          Омарова М.И.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Магжана Жумабаева Северо-Казахстанской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N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553"/>
        <w:gridCol w:w="877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2 902 383,3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53"/>
        <w:gridCol w:w="8573"/>
        <w:gridCol w:w="2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2922806,4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313260,2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21920,5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2036734,1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2034107,1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1776204,6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стредств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161464,8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161464,8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19759,8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36256,1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165925,8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108414,3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37411,5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131392,9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79218,8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</w:t>
            </w:r>
          </w:p>
        </w:tc>
        <w:tc>
          <w:tcPr>
            <w:tcW w:w="8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-45184,6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района Магжана Жумабаева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6"/>
        <w:gridCol w:w="7895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2 557 616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365 792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194 168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137 395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 работы и услуги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5 975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973"/>
        <w:gridCol w:w="15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2557616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19595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1996388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1892070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17152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97673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тенге.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района Магжана Жумабаева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6"/>
        <w:gridCol w:w="7768"/>
        <w:gridCol w:w="216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2 654 090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391 441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215 867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215 867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139 925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2 261 013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813"/>
        <w:gridCol w:w="7953"/>
        <w:gridCol w:w="16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2654090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20868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2005102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2005102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1901875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37387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33"/>
        <w:gridCol w:w="773"/>
        <w:gridCol w:w="6573"/>
        <w:gridCol w:w="251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района Магжана Жумабаева Северо-Казахстанской области от 07.11.2012 </w:t>
      </w:r>
      <w:r>
        <w:rPr>
          <w:rFonts w:ascii="Times New Roman"/>
          <w:b w:val="false"/>
          <w:i w:val="false"/>
          <w:color w:val="ff0000"/>
          <w:sz w:val="28"/>
        </w:rPr>
        <w:t>N 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33"/>
        <w:gridCol w:w="773"/>
        <w:gridCol w:w="9013"/>
        <w:gridCol w:w="17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309796,1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211214,8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43895,5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4325,5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регионов"за счет целевых трансфертов из 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313"/>
        <w:gridCol w:w="1373"/>
        <w:gridCol w:w="1513"/>
        <w:gridCol w:w="1393"/>
        <w:gridCol w:w="1313"/>
        <w:gridCol w:w="1493"/>
        <w:gridCol w:w="191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10419,2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7886,2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7886,2</w:t>
            </w:r>
          </w:p>
        </w:tc>
      </w:tr>
      <w:tr>
        <w:trPr>
          <w:trHeight w:val="51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8940,1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7803,7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7722,7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163,5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7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8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4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30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52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93"/>
        <w:gridCol w:w="1353"/>
        <w:gridCol w:w="1513"/>
        <w:gridCol w:w="1333"/>
        <w:gridCol w:w="1253"/>
        <w:gridCol w:w="1293"/>
        <w:gridCol w:w="1353"/>
        <w:gridCol w:w="157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рьский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9814,6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15789,7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9148,5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8505,1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8918,5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4181,7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93"/>
        <w:gridCol w:w="1333"/>
        <w:gridCol w:w="1573"/>
        <w:gridCol w:w="1453"/>
        <w:gridCol w:w="1453"/>
        <w:gridCol w:w="2153"/>
        <w:gridCol w:w="157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г.о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15933,0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25640,0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3119,8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3367,2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8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33"/>
        <w:gridCol w:w="6753"/>
        <w:gridCol w:w="25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733"/>
        <w:gridCol w:w="1773"/>
        <w:gridCol w:w="1893"/>
        <w:gridCol w:w="2113"/>
        <w:gridCol w:w="221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813"/>
        <w:gridCol w:w="1833"/>
        <w:gridCol w:w="1753"/>
        <w:gridCol w:w="1933"/>
        <w:gridCol w:w="217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9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733"/>
        <w:gridCol w:w="1753"/>
        <w:gridCol w:w="1773"/>
        <w:gridCol w:w="1833"/>
        <w:gridCol w:w="217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40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40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40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493"/>
        <w:gridCol w:w="1733"/>
        <w:gridCol w:w="1553"/>
        <w:gridCol w:w="1673"/>
        <w:gridCol w:w="1733"/>
        <w:gridCol w:w="197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38378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1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1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40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  <w:tr>
        <w:trPr>
          <w:trHeight w:val="37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</w:p>
        </w:tc>
      </w:tr>
    </w:tbl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73"/>
        <w:gridCol w:w="653"/>
        <w:gridCol w:w="6953"/>
        <w:gridCol w:w="24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299561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210058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933"/>
        <w:gridCol w:w="1693"/>
        <w:gridCol w:w="1853"/>
        <w:gridCol w:w="1973"/>
        <w:gridCol w:w="221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733"/>
        <w:gridCol w:w="1633"/>
        <w:gridCol w:w="2153"/>
        <w:gridCol w:w="1993"/>
        <w:gridCol w:w="209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24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19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973"/>
        <w:gridCol w:w="1793"/>
        <w:gridCol w:w="1933"/>
        <w:gridCol w:w="1913"/>
        <w:gridCol w:w="189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4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4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53"/>
        <w:gridCol w:w="1653"/>
        <w:gridCol w:w="1453"/>
        <w:gridCol w:w="1773"/>
        <w:gridCol w:w="1593"/>
        <w:gridCol w:w="167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46196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</w:t>
            </w:r>
          </w:p>
        </w:tc>
      </w:tr>
      <w:tr>
        <w:trPr>
          <w:trHeight w:val="39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22935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12673</w:t>
            </w:r>
          </w:p>
        </w:tc>
      </w:tr>
      <w:tr>
        <w:trPr>
          <w:trHeight w:val="18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19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40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37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района Магжана.Жумабаева, сложившиеся на начало финансового года и возврат целевых трансфертов областного и республиканского бюджета, неиспользованных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маслихата района Магжана Жумабаева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7653"/>
        <w:gridCol w:w="165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28 275,8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26 845,8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14 899,4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9 080,0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4 243,6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1 685,2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