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d546" w14:textId="692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3 мая 2011 года N 99 "Об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 июня 2011 года N 118. Зарегистрировано Управлением юстиции Есильского района Северо-Казахстанской области 3 июня 2011 года N 13-6-170.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 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3 мая 2011 года № 99 «Об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Есильскому району в 2011 году» (зарегистрировано в Реестре государственной регистрации нормативных правовых актов № 13-6-166 от 4 мая 2011 года, опубликовано в газетах «Ишим» от 6 мая 2011 года № 21 (8540), «Есіл таңы» от 6 мая 2011 года № 19 (259)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среднепоздняя, среднеспелая» в графе «Оптимальные сроки проведения посева сельскохозяйственных культур» слова «с 17 мая по 30 мая» заменить словами «с 17 мая по 4 июня»;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«яровая пшеница, среднеранняя» в графе «Оптимальные сроки проведения посева сельскохозяйственных культур» слова «с 28 мая по 3 июня» заменить словами «с 28 мая по 8 июня».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Шунгульшина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